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FA" w:rsidRPr="002E2B48" w:rsidRDefault="00636947" w:rsidP="002E2B48">
      <w:pPr>
        <w:spacing w:line="360" w:lineRule="auto"/>
        <w:jc w:val="center"/>
        <w:rPr>
          <w:b/>
          <w:sz w:val="24"/>
          <w:szCs w:val="24"/>
        </w:rPr>
      </w:pPr>
      <w:r w:rsidRPr="002E2B48">
        <w:rPr>
          <w:b/>
          <w:sz w:val="24"/>
          <w:szCs w:val="24"/>
        </w:rPr>
        <w:t>Stredoveká literatúra</w:t>
      </w:r>
    </w:p>
    <w:p w:rsidR="00636947" w:rsidRPr="005D6789" w:rsidRDefault="00636947" w:rsidP="005D6789">
      <w:pPr>
        <w:spacing w:line="360" w:lineRule="auto"/>
        <w:rPr>
          <w:sz w:val="24"/>
          <w:szCs w:val="24"/>
        </w:rPr>
      </w:pPr>
      <w:r w:rsidRPr="005D6789">
        <w:rPr>
          <w:sz w:val="24"/>
          <w:szCs w:val="24"/>
        </w:rPr>
        <w:t>Spoločenská situácia:</w:t>
      </w:r>
      <w:r w:rsidRPr="005D6789">
        <w:rPr>
          <w:sz w:val="24"/>
          <w:szCs w:val="24"/>
        </w:rPr>
        <w:tab/>
        <w:t>obdobie vojen, epidémii moru a iných chorôb, križiacke výpravy</w:t>
      </w:r>
    </w:p>
    <w:p w:rsidR="00636947" w:rsidRPr="005D6789" w:rsidRDefault="00636947" w:rsidP="00986CEE">
      <w:pPr>
        <w:spacing w:line="360" w:lineRule="auto"/>
        <w:ind w:firstLine="708"/>
        <w:rPr>
          <w:color w:val="000000" w:themeColor="text1"/>
          <w:sz w:val="24"/>
          <w:szCs w:val="24"/>
        </w:rPr>
      </w:pPr>
      <w:r w:rsidRPr="005D6789">
        <w:rPr>
          <w:sz w:val="24"/>
          <w:szCs w:val="24"/>
        </w:rPr>
        <w:t xml:space="preserve">Základnou ideológiou, ktorá ovplyvňovala umenie , literatúru, morálku, vieru bolo kresťanstvo.. Skutočnými hodnotami sa stávali náboženské hodnoty. Myslenie zasiahla </w:t>
      </w:r>
      <w:r w:rsidRPr="00202887">
        <w:rPr>
          <w:b/>
          <w:color w:val="000000" w:themeColor="text1"/>
          <w:sz w:val="24"/>
          <w:szCs w:val="24"/>
          <w:u w:val="single"/>
        </w:rPr>
        <w:t>náboženská transcendentálnosť</w:t>
      </w:r>
      <w:r w:rsidRPr="005D6789">
        <w:rPr>
          <w:color w:val="92D050"/>
          <w:sz w:val="24"/>
          <w:szCs w:val="24"/>
        </w:rPr>
        <w:t xml:space="preserve"> </w:t>
      </w:r>
      <w:r w:rsidRPr="005D6789">
        <w:rPr>
          <w:color w:val="000000" w:themeColor="text1"/>
          <w:sz w:val="24"/>
          <w:szCs w:val="24"/>
        </w:rPr>
        <w:t xml:space="preserve"> - nadzmyselnosť – ľudia sa obracali k Bohu, verili v nadpozemský život, ľudský pozemský svet chápali ako odraz nadpozemského.</w:t>
      </w:r>
    </w:p>
    <w:p w:rsidR="00636947" w:rsidRPr="005D6789" w:rsidRDefault="00636947" w:rsidP="00986CEE">
      <w:pPr>
        <w:spacing w:after="120" w:line="360" w:lineRule="auto"/>
        <w:rPr>
          <w:color w:val="000000" w:themeColor="text1"/>
          <w:sz w:val="24"/>
          <w:szCs w:val="24"/>
        </w:rPr>
      </w:pPr>
    </w:p>
    <w:p w:rsidR="00636947" w:rsidRPr="005D6789" w:rsidRDefault="00636947" w:rsidP="005D6789">
      <w:pPr>
        <w:spacing w:line="360" w:lineRule="auto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Znaky stredovekej literatúry:</w:t>
      </w:r>
    </w:p>
    <w:p w:rsidR="00636947" w:rsidRPr="005D6789" w:rsidRDefault="00636947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Cieľom stredovekej literatúry bolo poučiť a vychovávať, až potom pobaviť</w:t>
      </w:r>
    </w:p>
    <w:p w:rsidR="00636947" w:rsidRPr="005D6789" w:rsidRDefault="00636947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Čerpala námety najmä z Biblie</w:t>
      </w:r>
    </w:p>
    <w:p w:rsidR="00636947" w:rsidRPr="005D6789" w:rsidRDefault="00636947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 xml:space="preserve">Stredovekí autori citovali z Biblie – neusilovali sa o jedinečnosť, pretože napodobňovali texty z Biblie – </w:t>
      </w:r>
      <w:r w:rsidRPr="005D6789">
        <w:rPr>
          <w:color w:val="000000" w:themeColor="text1"/>
          <w:sz w:val="24"/>
          <w:szCs w:val="24"/>
          <w:u w:val="single"/>
        </w:rPr>
        <w:t>imitácia</w:t>
      </w:r>
      <w:r w:rsidRPr="005D6789">
        <w:rPr>
          <w:color w:val="000000" w:themeColor="text1"/>
          <w:sz w:val="24"/>
          <w:szCs w:val="24"/>
        </w:rPr>
        <w:t>.</w:t>
      </w:r>
    </w:p>
    <w:p w:rsidR="00636947" w:rsidRPr="005D6789" w:rsidRDefault="00636947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 xml:space="preserve">mnohé texty sa preberali aj doslovne alebo sa čiastočne obmieňali </w:t>
      </w:r>
      <w:r w:rsidR="005F60CA" w:rsidRPr="005D6789">
        <w:rPr>
          <w:color w:val="000000" w:themeColor="text1"/>
          <w:sz w:val="24"/>
          <w:szCs w:val="24"/>
        </w:rPr>
        <w:t>–</w:t>
      </w:r>
      <w:r w:rsidRPr="005D6789">
        <w:rPr>
          <w:color w:val="000000" w:themeColor="text1"/>
          <w:sz w:val="24"/>
          <w:szCs w:val="24"/>
        </w:rPr>
        <w:t xml:space="preserve"> </w:t>
      </w:r>
      <w:r w:rsidRPr="005D6789">
        <w:rPr>
          <w:color w:val="000000" w:themeColor="text1"/>
          <w:sz w:val="24"/>
          <w:szCs w:val="24"/>
          <w:u w:val="single"/>
        </w:rPr>
        <w:t>parafrázovanie</w:t>
      </w:r>
      <w:r w:rsidR="005F60CA" w:rsidRPr="005D6789">
        <w:rPr>
          <w:color w:val="000000" w:themeColor="text1"/>
          <w:sz w:val="24"/>
          <w:szCs w:val="24"/>
          <w:u w:val="single"/>
        </w:rPr>
        <w:t xml:space="preserve">. </w:t>
      </w:r>
      <w:r w:rsidR="005F60CA" w:rsidRPr="005D6789">
        <w:rPr>
          <w:color w:val="000000" w:themeColor="text1"/>
          <w:sz w:val="24"/>
          <w:szCs w:val="24"/>
        </w:rPr>
        <w:t xml:space="preserve"> Parafrázované časti sa neustálim opakovaním stávali </w:t>
      </w:r>
      <w:r w:rsidR="005F60CA" w:rsidRPr="005D6789">
        <w:rPr>
          <w:color w:val="000000" w:themeColor="text1"/>
          <w:sz w:val="24"/>
          <w:szCs w:val="24"/>
          <w:u w:val="single"/>
        </w:rPr>
        <w:t>topickými</w:t>
      </w:r>
      <w:r w:rsidR="005F60CA" w:rsidRPr="005D6789">
        <w:rPr>
          <w:color w:val="000000" w:themeColor="text1"/>
          <w:sz w:val="24"/>
          <w:szCs w:val="24"/>
        </w:rPr>
        <w:t xml:space="preserve"> – ošúchané, otrepané</w:t>
      </w:r>
    </w:p>
    <w:p w:rsidR="005F60CA" w:rsidRPr="005D6789" w:rsidRDefault="005F60CA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využívali umelecké postupy (napr. alegória, symbolika)</w:t>
      </w:r>
    </w:p>
    <w:p w:rsidR="005F60CA" w:rsidRPr="005D6789" w:rsidRDefault="005F60CA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  <w:u w:val="single"/>
        </w:rPr>
        <w:t>idealizované typizovanie</w:t>
      </w:r>
      <w:r w:rsidRPr="005D6789">
        <w:rPr>
          <w:color w:val="000000" w:themeColor="text1"/>
          <w:sz w:val="24"/>
          <w:szCs w:val="24"/>
        </w:rPr>
        <w:t xml:space="preserve">  -zanedbávanie jedinečných vlastností postáv, vytvára sa typ človeka, ktorý má ustálené vlastnosti</w:t>
      </w:r>
    </w:p>
    <w:p w:rsidR="005F60CA" w:rsidRPr="005D6789" w:rsidRDefault="005F60CA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 xml:space="preserve">hlavní hrdinovia: </w:t>
      </w:r>
      <w:r w:rsidRPr="005D6789">
        <w:rPr>
          <w:color w:val="000000" w:themeColor="text1"/>
          <w:sz w:val="24"/>
          <w:szCs w:val="24"/>
          <w:u w:val="single"/>
        </w:rPr>
        <w:t>rytier, svätec, kráľ, mučeník</w:t>
      </w:r>
    </w:p>
    <w:p w:rsidR="005F60CA" w:rsidRPr="005D6789" w:rsidRDefault="005F60CA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 xml:space="preserve">diela sú písané </w:t>
      </w:r>
      <w:r w:rsidRPr="005D6789">
        <w:rPr>
          <w:color w:val="000000" w:themeColor="text1"/>
          <w:sz w:val="24"/>
          <w:szCs w:val="24"/>
          <w:u w:val="single"/>
        </w:rPr>
        <w:t>latinsky, grécky, starosloviensky</w:t>
      </w:r>
    </w:p>
    <w:p w:rsidR="005F60CA" w:rsidRPr="005D6789" w:rsidRDefault="005F60CA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výber štylistických a jazykových prostriedkov nebol určený žánrom, ale predmetom opisu (o človeku vznešenom sa písalo vysokým štýlom. O človeku stredného pôvodu sa písalo stredným štýlom. O človeku nižšieho pôvodu sa písalo nižším štýlom)</w:t>
      </w:r>
    </w:p>
    <w:p w:rsidR="005F60CA" w:rsidRPr="005D6789" w:rsidRDefault="005F60CA" w:rsidP="005D6789">
      <w:pPr>
        <w:pStyle w:val="Odstavecseseznamem"/>
        <w:numPr>
          <w:ilvl w:val="0"/>
          <w:numId w:val="1"/>
        </w:numPr>
        <w:spacing w:after="360" w:line="360" w:lineRule="auto"/>
        <w:ind w:left="714" w:hanging="357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 xml:space="preserve">literatúra bola určená </w:t>
      </w:r>
      <w:r w:rsidRPr="005D6789">
        <w:rPr>
          <w:color w:val="000000" w:themeColor="text1"/>
          <w:sz w:val="24"/>
          <w:szCs w:val="24"/>
          <w:u w:val="single"/>
        </w:rPr>
        <w:t>na prednes</w:t>
      </w:r>
      <w:r w:rsidRPr="005D6789">
        <w:rPr>
          <w:color w:val="000000" w:themeColor="text1"/>
          <w:sz w:val="24"/>
          <w:szCs w:val="24"/>
        </w:rPr>
        <w:t>, pretože znalosť písania a čítanie bola len pre duchovný stav. Pre ľahšie zapamätanie je väčšina diel veršovaná.</w:t>
      </w:r>
    </w:p>
    <w:p w:rsidR="005F60CA" w:rsidRPr="005D6789" w:rsidRDefault="005F60CA" w:rsidP="005D6789">
      <w:pPr>
        <w:spacing w:line="360" w:lineRule="auto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 xml:space="preserve">Po hradoch a zámkoch putovali tzv. </w:t>
      </w:r>
      <w:r w:rsidRPr="005D6789">
        <w:rPr>
          <w:color w:val="000000" w:themeColor="text1"/>
          <w:sz w:val="24"/>
          <w:szCs w:val="24"/>
          <w:u w:val="single"/>
        </w:rPr>
        <w:t>Igrici</w:t>
      </w:r>
      <w:r w:rsidRPr="005D6789">
        <w:rPr>
          <w:color w:val="000000" w:themeColor="text1"/>
          <w:sz w:val="24"/>
          <w:szCs w:val="24"/>
        </w:rPr>
        <w:t xml:space="preserve"> alebo </w:t>
      </w:r>
      <w:r w:rsidRPr="005D6789">
        <w:rPr>
          <w:color w:val="000000" w:themeColor="text1"/>
          <w:sz w:val="24"/>
          <w:szCs w:val="24"/>
          <w:u w:val="single"/>
        </w:rPr>
        <w:t xml:space="preserve"> trubadúri</w:t>
      </w:r>
      <w:r w:rsidRPr="005D6789">
        <w:rPr>
          <w:color w:val="000000" w:themeColor="text1"/>
          <w:sz w:val="24"/>
          <w:szCs w:val="24"/>
        </w:rPr>
        <w:t>, ktorí prednášali tieto texty v sprievode hudby.</w:t>
      </w:r>
    </w:p>
    <w:p w:rsidR="005F60CA" w:rsidRDefault="005F60CA" w:rsidP="005D6789">
      <w:pPr>
        <w:spacing w:line="360" w:lineRule="auto"/>
        <w:rPr>
          <w:color w:val="000000" w:themeColor="text1"/>
          <w:sz w:val="24"/>
          <w:szCs w:val="24"/>
        </w:rPr>
      </w:pPr>
    </w:p>
    <w:p w:rsidR="00986CEE" w:rsidRPr="005D6789" w:rsidRDefault="00986CEE" w:rsidP="005D6789">
      <w:pPr>
        <w:spacing w:line="360" w:lineRule="auto"/>
        <w:rPr>
          <w:color w:val="000000" w:themeColor="text1"/>
          <w:sz w:val="24"/>
          <w:szCs w:val="24"/>
        </w:rPr>
      </w:pPr>
    </w:p>
    <w:p w:rsidR="005F60CA" w:rsidRPr="002E2B48" w:rsidRDefault="005F60CA" w:rsidP="002E2B48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E2B48">
        <w:rPr>
          <w:b/>
          <w:color w:val="000000" w:themeColor="text1"/>
          <w:sz w:val="24"/>
          <w:szCs w:val="24"/>
        </w:rPr>
        <w:lastRenderedPageBreak/>
        <w:t>Stredoveká európska literatúra</w:t>
      </w:r>
    </w:p>
    <w:p w:rsidR="005F60CA" w:rsidRPr="005D6789" w:rsidRDefault="005F60CA" w:rsidP="00C06CB9">
      <w:pPr>
        <w:pStyle w:val="Odstavecseseznamem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náboženská literatúra</w:t>
      </w:r>
    </w:p>
    <w:p w:rsidR="005F60CA" w:rsidRPr="005D6789" w:rsidRDefault="005F60CA" w:rsidP="00C06CB9">
      <w:pPr>
        <w:pStyle w:val="Odstavecseseznamem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r w:rsidRPr="005D6789">
        <w:rPr>
          <w:color w:val="000000" w:themeColor="text1"/>
          <w:sz w:val="24"/>
          <w:szCs w:val="24"/>
        </w:rPr>
        <w:t>feudálna svetská literatúra</w:t>
      </w:r>
    </w:p>
    <w:p w:rsidR="005F60CA" w:rsidRDefault="005F60CA" w:rsidP="00C06CB9">
      <w:pPr>
        <w:pStyle w:val="Odstavecseseznamem"/>
        <w:numPr>
          <w:ilvl w:val="0"/>
          <w:numId w:val="2"/>
        </w:numPr>
        <w:spacing w:line="240" w:lineRule="auto"/>
        <w:rPr>
          <w:color w:val="000000" w:themeColor="text1"/>
          <w:sz w:val="24"/>
          <w:szCs w:val="24"/>
        </w:rPr>
      </w:pPr>
      <w:proofErr w:type="spellStart"/>
      <w:r w:rsidRPr="005D6789">
        <w:rPr>
          <w:color w:val="000000" w:themeColor="text1"/>
          <w:sz w:val="24"/>
          <w:szCs w:val="24"/>
        </w:rPr>
        <w:t>mestká</w:t>
      </w:r>
      <w:proofErr w:type="spellEnd"/>
      <w:r w:rsidRPr="005D6789">
        <w:rPr>
          <w:color w:val="000000" w:themeColor="text1"/>
          <w:sz w:val="24"/>
          <w:szCs w:val="24"/>
        </w:rPr>
        <w:t xml:space="preserve"> svetská literatúra</w:t>
      </w:r>
    </w:p>
    <w:p w:rsidR="00202887" w:rsidRDefault="00202887" w:rsidP="00202887">
      <w:pPr>
        <w:pStyle w:val="Odstavecseseznamem"/>
        <w:spacing w:line="240" w:lineRule="auto"/>
        <w:ind w:left="644"/>
        <w:rPr>
          <w:color w:val="000000" w:themeColor="text1"/>
          <w:sz w:val="24"/>
          <w:szCs w:val="24"/>
        </w:rPr>
      </w:pPr>
    </w:p>
    <w:p w:rsidR="005D6789" w:rsidRPr="00202887" w:rsidRDefault="005D6789" w:rsidP="00202887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202887">
        <w:rPr>
          <w:b/>
          <w:color w:val="000000" w:themeColor="text1"/>
          <w:sz w:val="24"/>
          <w:szCs w:val="24"/>
        </w:rPr>
        <w:t>Náboženská literatúra</w:t>
      </w:r>
    </w:p>
    <w:p w:rsidR="005D6789" w:rsidRDefault="005D6789" w:rsidP="00C06CB9">
      <w:pPr>
        <w:spacing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Patria sem knihy s náboženskou tematikou. Boli určené pre cirkevný život, mali pôsobiť na výchovu a</w:t>
      </w:r>
      <w:r w:rsidR="002E2B48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vzdelanie</w:t>
      </w:r>
      <w:r w:rsidR="002E2B48">
        <w:rPr>
          <w:color w:val="000000" w:themeColor="text1"/>
          <w:sz w:val="24"/>
          <w:szCs w:val="24"/>
        </w:rPr>
        <w:t xml:space="preserve">, preto sa tu objavuje obraz človeka </w:t>
      </w:r>
      <w:r w:rsidR="002E2B48">
        <w:rPr>
          <w:color w:val="000000" w:themeColor="text1"/>
          <w:sz w:val="24"/>
          <w:szCs w:val="24"/>
          <w:u w:val="single"/>
        </w:rPr>
        <w:t>v dvoch protikladoch:</w:t>
      </w:r>
    </w:p>
    <w:p w:rsidR="002E2B48" w:rsidRDefault="002E2B48" w:rsidP="002E2B48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na jednej strane zobrazovali človeka ako ideál kresťanskej dokonalosti -  </w:t>
      </w:r>
      <w:r>
        <w:rPr>
          <w:color w:val="000000" w:themeColor="text1"/>
          <w:sz w:val="24"/>
          <w:szCs w:val="24"/>
          <w:u w:val="single"/>
        </w:rPr>
        <w:t>svätec</w:t>
      </w:r>
    </w:p>
    <w:p w:rsidR="002E2B48" w:rsidRPr="002E2B48" w:rsidRDefault="002E2B48" w:rsidP="002E2B48">
      <w:pPr>
        <w:pStyle w:val="Odstavecseseznamem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na druhej strane zobrazovali človeka ako hriešneho – záporné rysy človeka</w:t>
      </w:r>
    </w:p>
    <w:p w:rsidR="002E2B48" w:rsidRDefault="002E2B48" w:rsidP="002E2B48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svätec</w:t>
      </w:r>
      <w:r>
        <w:rPr>
          <w:color w:val="000000" w:themeColor="text1"/>
          <w:sz w:val="24"/>
          <w:szCs w:val="24"/>
        </w:rPr>
        <w:t xml:space="preserve"> – oddaný Bohu, múdry, mravne dokonalý</w:t>
      </w:r>
    </w:p>
    <w:p w:rsidR="002E2B48" w:rsidRDefault="002E2B48" w:rsidP="00C06CB9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žánre:</w:t>
      </w:r>
      <w:r>
        <w:rPr>
          <w:color w:val="000000" w:themeColor="text1"/>
          <w:sz w:val="24"/>
          <w:szCs w:val="24"/>
        </w:rPr>
        <w:t xml:space="preserve"> legendy, kázne, modlitby, </w:t>
      </w:r>
      <w:proofErr w:type="spellStart"/>
      <w:r>
        <w:rPr>
          <w:color w:val="000000" w:themeColor="text1"/>
          <w:sz w:val="24"/>
          <w:szCs w:val="24"/>
          <w:u w:val="single"/>
        </w:rPr>
        <w:t>exemplá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</w:rPr>
        <w:t xml:space="preserve">(krátke rozprávanie o kladných alebo záporných vlastnostiach zo života) </w:t>
      </w:r>
      <w:r>
        <w:rPr>
          <w:color w:val="000000" w:themeColor="text1"/>
          <w:sz w:val="24"/>
          <w:szCs w:val="24"/>
          <w:u w:val="single"/>
        </w:rPr>
        <w:t>mystériá</w:t>
      </w:r>
      <w:r>
        <w:rPr>
          <w:color w:val="000000" w:themeColor="text1"/>
          <w:sz w:val="24"/>
          <w:szCs w:val="24"/>
        </w:rPr>
        <w:t xml:space="preserve"> (drámy, ktoré vznikli na základe obradov)</w:t>
      </w:r>
    </w:p>
    <w:p w:rsidR="002E2B48" w:rsidRDefault="002E2B48" w:rsidP="002E2B48">
      <w:pPr>
        <w:spacing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pamiatky: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  <w:u w:val="single"/>
        </w:rPr>
        <w:t>Zlatá legenda</w:t>
      </w:r>
    </w:p>
    <w:p w:rsidR="002E2B48" w:rsidRPr="002E2B48" w:rsidRDefault="002E2B48" w:rsidP="002E2B48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  <w:u w:val="single"/>
        </w:rPr>
        <w:t>Činy Rimanov</w:t>
      </w:r>
      <w:r>
        <w:rPr>
          <w:color w:val="000000" w:themeColor="text1"/>
          <w:sz w:val="24"/>
          <w:szCs w:val="24"/>
        </w:rPr>
        <w:t xml:space="preserve"> ( zbierka </w:t>
      </w:r>
      <w:proofErr w:type="spellStart"/>
      <w:r>
        <w:rPr>
          <w:color w:val="000000" w:themeColor="text1"/>
          <w:sz w:val="24"/>
          <w:szCs w:val="24"/>
        </w:rPr>
        <w:t>exempiel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5F60CA" w:rsidRPr="005D6789" w:rsidRDefault="005F60CA" w:rsidP="005D6789">
      <w:pPr>
        <w:pStyle w:val="Odstavecseseznamem"/>
        <w:spacing w:line="360" w:lineRule="auto"/>
        <w:rPr>
          <w:color w:val="000000" w:themeColor="text1"/>
          <w:sz w:val="24"/>
          <w:szCs w:val="24"/>
        </w:rPr>
      </w:pPr>
    </w:p>
    <w:p w:rsidR="005D6789" w:rsidRDefault="002E2B48" w:rsidP="00202887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Feudálna svetská literatúra</w:t>
      </w:r>
    </w:p>
    <w:p w:rsidR="002E2B48" w:rsidRDefault="00C06CB9" w:rsidP="00C06CB9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Zobrazovala život feudálov</w:t>
      </w:r>
    </w:p>
    <w:p w:rsidR="00C06CB9" w:rsidRDefault="00C06CB9" w:rsidP="00C06CB9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Hl. hrdina: </w:t>
      </w:r>
      <w:r>
        <w:rPr>
          <w:color w:val="000000" w:themeColor="text1"/>
          <w:sz w:val="24"/>
          <w:szCs w:val="24"/>
          <w:u w:val="single"/>
        </w:rPr>
        <w:t>zidealizovaný rytier a šľachtic</w:t>
      </w:r>
    </w:p>
    <w:p w:rsidR="00C06CB9" w:rsidRDefault="00C06CB9" w:rsidP="00C06CB9">
      <w:pPr>
        <w:spacing w:line="240" w:lineRule="auto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Hlavný literárny druh: </w:t>
      </w:r>
      <w:r>
        <w:rPr>
          <w:color w:val="000000" w:themeColor="text1"/>
          <w:sz w:val="24"/>
          <w:szCs w:val="24"/>
          <w:u w:val="single"/>
        </w:rPr>
        <w:t>hrdinská veršovaná epika</w:t>
      </w:r>
    </w:p>
    <w:p w:rsidR="00C06CB9" w:rsidRDefault="00C06CB9" w:rsidP="00986CEE">
      <w:pPr>
        <w:spacing w:after="120" w:line="240" w:lineRule="auto"/>
        <w:rPr>
          <w:color w:val="000000" w:themeColor="text1"/>
          <w:sz w:val="24"/>
          <w:szCs w:val="24"/>
        </w:rPr>
      </w:pPr>
    </w:p>
    <w:p w:rsidR="00C06CB9" w:rsidRDefault="00C06CB9" w:rsidP="00C06CB9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Pamiatky:</w:t>
      </w:r>
      <w:r>
        <w:rPr>
          <w:color w:val="000000" w:themeColor="text1"/>
          <w:sz w:val="24"/>
          <w:szCs w:val="24"/>
        </w:rPr>
        <w:tab/>
        <w:t xml:space="preserve">vo </w:t>
      </w:r>
      <w:r>
        <w:rPr>
          <w:color w:val="000000" w:themeColor="text1"/>
          <w:sz w:val="24"/>
          <w:szCs w:val="24"/>
          <w:u w:val="single"/>
        </w:rPr>
        <w:t>francúzskej</w:t>
      </w:r>
      <w:r>
        <w:rPr>
          <w:color w:val="000000" w:themeColor="text1"/>
          <w:sz w:val="24"/>
          <w:szCs w:val="24"/>
        </w:rPr>
        <w:t xml:space="preserve"> literatúre : </w:t>
      </w:r>
      <w:r>
        <w:rPr>
          <w:b/>
          <w:color w:val="000000" w:themeColor="text1"/>
          <w:sz w:val="24"/>
          <w:szCs w:val="24"/>
        </w:rPr>
        <w:t xml:space="preserve"> Pieseň o Rolandovi</w:t>
      </w:r>
    </w:p>
    <w:p w:rsidR="00C06CB9" w:rsidRDefault="00C06CB9" w:rsidP="00C06CB9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v </w:t>
      </w:r>
      <w:r>
        <w:rPr>
          <w:color w:val="000000" w:themeColor="text1"/>
          <w:sz w:val="24"/>
          <w:szCs w:val="24"/>
          <w:u w:val="single"/>
        </w:rPr>
        <w:t>nemeckej</w:t>
      </w:r>
      <w:r>
        <w:rPr>
          <w:color w:val="000000" w:themeColor="text1"/>
          <w:sz w:val="24"/>
          <w:szCs w:val="24"/>
        </w:rPr>
        <w:t xml:space="preserve"> literatúre: </w:t>
      </w:r>
      <w:r>
        <w:rPr>
          <w:b/>
          <w:color w:val="000000" w:themeColor="text1"/>
          <w:sz w:val="24"/>
          <w:szCs w:val="24"/>
        </w:rPr>
        <w:t>Pieseň o </w:t>
      </w:r>
      <w:proofErr w:type="spellStart"/>
      <w:r>
        <w:rPr>
          <w:b/>
          <w:color w:val="000000" w:themeColor="text1"/>
          <w:sz w:val="24"/>
          <w:szCs w:val="24"/>
        </w:rPr>
        <w:t>Nibelungoch</w:t>
      </w:r>
      <w:proofErr w:type="spellEnd"/>
    </w:p>
    <w:p w:rsidR="00C06CB9" w:rsidRDefault="00C06CB9" w:rsidP="00C06CB9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v </w:t>
      </w:r>
      <w:r>
        <w:rPr>
          <w:color w:val="000000" w:themeColor="text1"/>
          <w:sz w:val="24"/>
          <w:szCs w:val="24"/>
          <w:u w:val="single"/>
        </w:rPr>
        <w:t>ruskej</w:t>
      </w:r>
      <w:r>
        <w:rPr>
          <w:color w:val="000000" w:themeColor="text1"/>
          <w:sz w:val="24"/>
          <w:szCs w:val="24"/>
        </w:rPr>
        <w:t xml:space="preserve"> literatúre : </w:t>
      </w:r>
      <w:r>
        <w:rPr>
          <w:b/>
          <w:color w:val="000000" w:themeColor="text1"/>
          <w:sz w:val="24"/>
          <w:szCs w:val="24"/>
        </w:rPr>
        <w:t>Slovo o pluku Igorovom</w:t>
      </w:r>
    </w:p>
    <w:p w:rsidR="00C06CB9" w:rsidRDefault="00C06CB9" w:rsidP="00C06CB9">
      <w:pPr>
        <w:spacing w:line="240" w:lineRule="auto"/>
        <w:rPr>
          <w:color w:val="000000" w:themeColor="text1"/>
          <w:sz w:val="24"/>
          <w:szCs w:val="24"/>
        </w:rPr>
      </w:pPr>
    </w:p>
    <w:p w:rsidR="00C06CB9" w:rsidRDefault="00C06CB9" w:rsidP="00C06CB9">
      <w:pPr>
        <w:spacing w:line="240" w:lineRule="auto"/>
        <w:jc w:val="center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Mestká</w:t>
      </w:r>
      <w:proofErr w:type="spellEnd"/>
      <w:r>
        <w:rPr>
          <w:b/>
          <w:color w:val="000000" w:themeColor="text1"/>
          <w:sz w:val="24"/>
          <w:szCs w:val="24"/>
        </w:rPr>
        <w:t xml:space="preserve"> svetská literatúra</w:t>
      </w:r>
    </w:p>
    <w:p w:rsidR="00C06CB9" w:rsidRDefault="00C06CB9" w:rsidP="00C06CB9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Zobrazovala každodenný život, nevyhýbala sa ani kritike spoločnosti</w:t>
      </w:r>
    </w:p>
    <w:p w:rsidR="00986CEE" w:rsidRDefault="00986CEE" w:rsidP="00986CEE">
      <w:pPr>
        <w:spacing w:after="0" w:line="240" w:lineRule="auto"/>
        <w:rPr>
          <w:color w:val="000000" w:themeColor="text1"/>
          <w:sz w:val="24"/>
          <w:szCs w:val="24"/>
        </w:rPr>
      </w:pPr>
    </w:p>
    <w:p w:rsidR="00C06CB9" w:rsidRPr="00C06CB9" w:rsidRDefault="00C06CB9" w:rsidP="00C06CB9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Hl. žáner:</w:t>
      </w:r>
      <w:r>
        <w:rPr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  <w:u w:val="single"/>
        </w:rPr>
        <w:t>Fablel</w:t>
      </w:r>
      <w:proofErr w:type="spellEnd"/>
      <w:r>
        <w:rPr>
          <w:color w:val="000000" w:themeColor="text1"/>
          <w:sz w:val="24"/>
          <w:szCs w:val="24"/>
        </w:rPr>
        <w:t xml:space="preserve"> – krátka veršovaná poviedka, ktorá zosmiešňovala najmä hlúposť šľachticov a panovačnosť kňazov.</w:t>
      </w:r>
    </w:p>
    <w:sectPr w:rsidR="00C06CB9" w:rsidRPr="00C06CB9" w:rsidSect="0077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C41"/>
    <w:multiLevelType w:val="hybridMultilevel"/>
    <w:tmpl w:val="CE901AA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FE6F31"/>
    <w:multiLevelType w:val="hybridMultilevel"/>
    <w:tmpl w:val="0E5C2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715BF"/>
    <w:multiLevelType w:val="hybridMultilevel"/>
    <w:tmpl w:val="E04A0D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947"/>
    <w:rsid w:val="000F77C4"/>
    <w:rsid w:val="00202887"/>
    <w:rsid w:val="002E2B48"/>
    <w:rsid w:val="005D6789"/>
    <w:rsid w:val="005F60CA"/>
    <w:rsid w:val="00636947"/>
    <w:rsid w:val="00770BFA"/>
    <w:rsid w:val="00986CEE"/>
    <w:rsid w:val="00C0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591D-AD54-498C-A94E-F85C1E80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cp:lastPrinted>2011-04-21T14:57:00Z</cp:lastPrinted>
  <dcterms:created xsi:type="dcterms:W3CDTF">2011-04-21T13:36:00Z</dcterms:created>
  <dcterms:modified xsi:type="dcterms:W3CDTF">2011-04-21T14:59:00Z</dcterms:modified>
</cp:coreProperties>
</file>