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29" w:rsidRDefault="005506FE" w:rsidP="00045E5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5506FE">
        <w:rPr>
          <w:rFonts w:ascii="Courier New" w:hAnsi="Courier New" w:cs="Courier New"/>
          <w:b/>
          <w:sz w:val="28"/>
          <w:szCs w:val="28"/>
        </w:rPr>
        <w:t>Finančná analýza</w:t>
      </w:r>
    </w:p>
    <w:p w:rsidR="005506FE" w:rsidRDefault="005506FE" w:rsidP="0004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506FE" w:rsidRPr="002C44E7" w:rsidRDefault="005506FE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2C44E7">
        <w:rPr>
          <w:rFonts w:ascii="Courier New" w:hAnsi="Courier New" w:cs="Courier New"/>
          <w:sz w:val="21"/>
          <w:szCs w:val="21"/>
        </w:rPr>
        <w:t>Označuje rozbor finančnej situácie podniku, prípadne celého odvetvia či dokonca celého hospodárstva.</w:t>
      </w:r>
    </w:p>
    <w:p w:rsidR="005506FE" w:rsidRPr="002C44E7" w:rsidRDefault="005506FE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5506FE" w:rsidRPr="002C44E7" w:rsidRDefault="005506FE" w:rsidP="00045E59">
      <w:pPr>
        <w:spacing w:after="0" w:line="240" w:lineRule="auto"/>
        <w:rPr>
          <w:rFonts w:ascii="Courier New" w:hAnsi="Courier New" w:cs="Courier New"/>
          <w:sz w:val="21"/>
          <w:szCs w:val="21"/>
          <w:u w:val="single"/>
        </w:rPr>
      </w:pPr>
      <w:r w:rsidRPr="002C44E7">
        <w:rPr>
          <w:rFonts w:ascii="Courier New" w:hAnsi="Courier New" w:cs="Courier New"/>
          <w:sz w:val="21"/>
          <w:szCs w:val="21"/>
          <w:u w:val="single"/>
        </w:rPr>
        <w:t>Finančnú analýzu podniku možno rozdeliť na dve časti:</w:t>
      </w:r>
    </w:p>
    <w:p w:rsidR="005506FE" w:rsidRPr="002C44E7" w:rsidRDefault="005506FE" w:rsidP="00045E59">
      <w:pPr>
        <w:pStyle w:val="Odsekzoznamu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2C44E7">
        <w:rPr>
          <w:rFonts w:ascii="Courier New" w:hAnsi="Courier New" w:cs="Courier New"/>
          <w:b/>
          <w:sz w:val="21"/>
          <w:szCs w:val="21"/>
        </w:rPr>
        <w:t>externá finančná analýza,</w:t>
      </w:r>
      <w:r w:rsidRPr="002C44E7">
        <w:rPr>
          <w:rFonts w:ascii="Courier New" w:hAnsi="Courier New" w:cs="Courier New"/>
          <w:sz w:val="21"/>
          <w:szCs w:val="21"/>
        </w:rPr>
        <w:t xml:space="preserve"> ktorá vychádza zo zverejňovaných finan</w:t>
      </w:r>
      <w:r w:rsidRPr="002C44E7">
        <w:rPr>
          <w:rFonts w:ascii="Courier New" w:hAnsi="Courier New" w:cs="Courier New"/>
          <w:sz w:val="21"/>
          <w:szCs w:val="21"/>
        </w:rPr>
        <w:t>č</w:t>
      </w:r>
      <w:r w:rsidRPr="002C44E7">
        <w:rPr>
          <w:rFonts w:ascii="Courier New" w:hAnsi="Courier New" w:cs="Courier New"/>
          <w:sz w:val="21"/>
          <w:szCs w:val="21"/>
        </w:rPr>
        <w:t>ných, predovšetkým účtovných informácií,</w:t>
      </w:r>
    </w:p>
    <w:p w:rsidR="005506FE" w:rsidRPr="002C44E7" w:rsidRDefault="005506FE" w:rsidP="00045E59">
      <w:pPr>
        <w:pStyle w:val="Odsekzoznamu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2C44E7">
        <w:rPr>
          <w:rFonts w:ascii="Courier New" w:hAnsi="Courier New" w:cs="Courier New"/>
          <w:b/>
          <w:sz w:val="21"/>
          <w:szCs w:val="21"/>
        </w:rPr>
        <w:t>interná finančná analýza,</w:t>
      </w:r>
      <w:r w:rsidRPr="002C44E7">
        <w:rPr>
          <w:rFonts w:ascii="Courier New" w:hAnsi="Courier New" w:cs="Courier New"/>
          <w:sz w:val="21"/>
          <w:szCs w:val="21"/>
        </w:rPr>
        <w:t xml:space="preserve"> vychádza z informácií celého informačn</w:t>
      </w:r>
      <w:r w:rsidRPr="002C44E7">
        <w:rPr>
          <w:rFonts w:ascii="Courier New" w:hAnsi="Courier New" w:cs="Courier New"/>
          <w:sz w:val="21"/>
          <w:szCs w:val="21"/>
        </w:rPr>
        <w:t>é</w:t>
      </w:r>
      <w:r w:rsidRPr="002C44E7">
        <w:rPr>
          <w:rFonts w:ascii="Courier New" w:hAnsi="Courier New" w:cs="Courier New"/>
          <w:sz w:val="21"/>
          <w:szCs w:val="21"/>
        </w:rPr>
        <w:t>ho systému podniku, (z finančného účtovníctva, celého manažérskeho účtovníctva, t. j. tak vnútroorganizačného účtovníctva, ako aj z kalkulácií, rozpočtovníctva, podnikového plánovania, štatistiky)</w:t>
      </w:r>
    </w:p>
    <w:p w:rsidR="005506FE" w:rsidRPr="002C44E7" w:rsidRDefault="005506FE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5506FE" w:rsidRPr="002C44E7" w:rsidRDefault="005506FE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2C44E7">
        <w:rPr>
          <w:rFonts w:ascii="Courier New" w:hAnsi="Courier New" w:cs="Courier New"/>
          <w:b/>
          <w:sz w:val="21"/>
          <w:szCs w:val="21"/>
        </w:rPr>
        <w:t xml:space="preserve">Cieľom </w:t>
      </w:r>
      <w:r w:rsidRPr="002C44E7">
        <w:rPr>
          <w:rFonts w:ascii="Courier New" w:hAnsi="Courier New" w:cs="Courier New"/>
          <w:sz w:val="21"/>
          <w:szCs w:val="21"/>
        </w:rPr>
        <w:t xml:space="preserve">finančnej analýzy je poznať </w:t>
      </w:r>
      <w:r w:rsidRPr="002C44E7">
        <w:rPr>
          <w:rFonts w:ascii="Courier New" w:hAnsi="Courier New" w:cs="Courier New"/>
          <w:b/>
          <w:sz w:val="21"/>
          <w:szCs w:val="21"/>
        </w:rPr>
        <w:t>finančné zdravie firmy</w:t>
      </w:r>
      <w:r w:rsidRPr="002C44E7">
        <w:rPr>
          <w:rFonts w:ascii="Courier New" w:hAnsi="Courier New" w:cs="Courier New"/>
          <w:sz w:val="21"/>
          <w:szCs w:val="21"/>
        </w:rPr>
        <w:t>, t. j. odh</w:t>
      </w:r>
      <w:r w:rsidRPr="002C44E7">
        <w:rPr>
          <w:rFonts w:ascii="Courier New" w:hAnsi="Courier New" w:cs="Courier New"/>
          <w:sz w:val="21"/>
          <w:szCs w:val="21"/>
        </w:rPr>
        <w:t>a</w:t>
      </w:r>
      <w:r w:rsidRPr="002C44E7">
        <w:rPr>
          <w:rFonts w:ascii="Courier New" w:hAnsi="Courier New" w:cs="Courier New"/>
          <w:sz w:val="21"/>
          <w:szCs w:val="21"/>
        </w:rPr>
        <w:t xml:space="preserve">liť </w:t>
      </w:r>
      <w:r w:rsidRPr="002C44E7">
        <w:rPr>
          <w:rFonts w:ascii="Courier New" w:hAnsi="Courier New" w:cs="Courier New"/>
          <w:b/>
          <w:sz w:val="21"/>
          <w:szCs w:val="21"/>
        </w:rPr>
        <w:t>slabé</w:t>
      </w:r>
      <w:r w:rsidRPr="002C44E7">
        <w:rPr>
          <w:rFonts w:ascii="Courier New" w:hAnsi="Courier New" w:cs="Courier New"/>
          <w:sz w:val="21"/>
          <w:szCs w:val="21"/>
        </w:rPr>
        <w:t xml:space="preserve"> stránky, ktoré firme spôsobujú problémy, a určiť jej </w:t>
      </w:r>
      <w:r w:rsidRPr="002C44E7">
        <w:rPr>
          <w:rFonts w:ascii="Courier New" w:hAnsi="Courier New" w:cs="Courier New"/>
          <w:b/>
          <w:sz w:val="21"/>
          <w:szCs w:val="21"/>
        </w:rPr>
        <w:t>silné</w:t>
      </w:r>
      <w:r w:rsidRPr="002C44E7">
        <w:rPr>
          <w:rFonts w:ascii="Courier New" w:hAnsi="Courier New" w:cs="Courier New"/>
          <w:sz w:val="21"/>
          <w:szCs w:val="21"/>
        </w:rPr>
        <w:t xml:space="preserve"> stránky, ktoré jej pomôžu napredovať.</w:t>
      </w:r>
    </w:p>
    <w:p w:rsidR="005506FE" w:rsidRPr="002C44E7" w:rsidRDefault="005506FE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2C44E7">
        <w:rPr>
          <w:rFonts w:ascii="Courier New" w:hAnsi="Courier New" w:cs="Courier New"/>
          <w:b/>
          <w:sz w:val="21"/>
          <w:szCs w:val="21"/>
        </w:rPr>
        <w:t>O finančnom zdraví podniku</w:t>
      </w:r>
      <w:r w:rsidRPr="002C44E7">
        <w:rPr>
          <w:rFonts w:ascii="Courier New" w:hAnsi="Courier New" w:cs="Courier New"/>
          <w:sz w:val="21"/>
          <w:szCs w:val="21"/>
        </w:rPr>
        <w:t xml:space="preserve">  môžeme hovoriť vtedy, ak nemá problémy so svojou schopnosťou včas uhrádzať splatné záväzky, a to nielen krátkod</w:t>
      </w:r>
      <w:r w:rsidRPr="002C44E7">
        <w:rPr>
          <w:rFonts w:ascii="Courier New" w:hAnsi="Courier New" w:cs="Courier New"/>
          <w:sz w:val="21"/>
          <w:szCs w:val="21"/>
        </w:rPr>
        <w:t>o</w:t>
      </w:r>
      <w:r w:rsidRPr="002C44E7">
        <w:rPr>
          <w:rFonts w:ascii="Courier New" w:hAnsi="Courier New" w:cs="Courier New"/>
          <w:sz w:val="21"/>
          <w:szCs w:val="21"/>
        </w:rPr>
        <w:t xml:space="preserve">bé, ale aj dlhodobé. </w:t>
      </w:r>
    </w:p>
    <w:p w:rsidR="005506FE" w:rsidRDefault="005506FE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2C44E7">
        <w:rPr>
          <w:rFonts w:ascii="Courier New" w:hAnsi="Courier New" w:cs="Courier New"/>
          <w:b/>
          <w:sz w:val="21"/>
          <w:szCs w:val="21"/>
        </w:rPr>
        <w:t xml:space="preserve">Likvidita </w:t>
      </w:r>
      <w:r w:rsidRPr="002C44E7">
        <w:rPr>
          <w:rFonts w:ascii="Courier New" w:hAnsi="Courier New" w:cs="Courier New"/>
          <w:sz w:val="21"/>
          <w:szCs w:val="21"/>
        </w:rPr>
        <w:t>ako schopnosť uhrádzať svoje záväzky je jednou z podmienok finančného zdravia podniku. Druh</w:t>
      </w:r>
      <w:r w:rsidR="002C44E7">
        <w:rPr>
          <w:rFonts w:ascii="Courier New" w:hAnsi="Courier New" w:cs="Courier New"/>
          <w:sz w:val="21"/>
          <w:szCs w:val="21"/>
        </w:rPr>
        <w:t>ou podmienkou je výnosnosť</w:t>
      </w:r>
      <w:r w:rsidR="002C44E7" w:rsidRPr="002C44E7">
        <w:rPr>
          <w:rFonts w:ascii="Courier New" w:hAnsi="Courier New" w:cs="Courier New"/>
          <w:sz w:val="21"/>
          <w:szCs w:val="21"/>
        </w:rPr>
        <w:t>(rentabilita) kapitálu vloženého do podnikania.</w:t>
      </w: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sz w:val="21"/>
          <w:szCs w:val="21"/>
          <w:u w:val="single"/>
        </w:rPr>
      </w:pPr>
      <w:r w:rsidRPr="002C44E7">
        <w:rPr>
          <w:rFonts w:ascii="Courier New" w:hAnsi="Courier New" w:cs="Courier New"/>
          <w:sz w:val="21"/>
          <w:szCs w:val="21"/>
          <w:u w:val="single"/>
        </w:rPr>
        <w:t>Finančné zdravie podniku závisí od:</w:t>
      </w:r>
    </w:p>
    <w:p w:rsidR="002C44E7" w:rsidRDefault="002C44E7" w:rsidP="00045E59">
      <w:pPr>
        <w:pStyle w:val="Odsekzoznamu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likvidity podniku, </w:t>
      </w:r>
    </w:p>
    <w:p w:rsidR="002C44E7" w:rsidRDefault="002C44E7" w:rsidP="00045E59">
      <w:pPr>
        <w:pStyle w:val="Odsekzoznamu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rentability podniku.</w:t>
      </w: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Ak firma nie je schopná uhrádzať svoje záväzky, dostáva sa do finančnej tiesne. </w:t>
      </w: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Finančná tieseň je taký stav, keď má podnik veľké problémy s likvid</w:t>
      </w:r>
      <w:r>
        <w:rPr>
          <w:rFonts w:ascii="Courier New" w:hAnsi="Courier New" w:cs="Courier New"/>
          <w:sz w:val="21"/>
          <w:szCs w:val="21"/>
        </w:rPr>
        <w:t>i</w:t>
      </w:r>
      <w:r>
        <w:rPr>
          <w:rFonts w:ascii="Courier New" w:hAnsi="Courier New" w:cs="Courier New"/>
          <w:sz w:val="21"/>
          <w:szCs w:val="21"/>
        </w:rPr>
        <w:t>tou.</w:t>
      </w: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sz w:val="21"/>
          <w:szCs w:val="21"/>
          <w:u w:val="single"/>
        </w:rPr>
      </w:pPr>
      <w:r w:rsidRPr="002C44E7">
        <w:rPr>
          <w:rFonts w:ascii="Courier New" w:hAnsi="Courier New" w:cs="Courier New"/>
          <w:sz w:val="21"/>
          <w:szCs w:val="21"/>
          <w:u w:val="single"/>
        </w:rPr>
        <w:t>Zdrojom informácií pre FA sú:</w:t>
      </w:r>
    </w:p>
    <w:p w:rsidR="002C44E7" w:rsidRPr="002C44E7" w:rsidRDefault="002C44E7" w:rsidP="00045E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2C44E7">
        <w:rPr>
          <w:rFonts w:ascii="Courier New" w:hAnsi="Courier New" w:cs="Courier New"/>
          <w:b/>
          <w:sz w:val="21"/>
          <w:szCs w:val="21"/>
        </w:rPr>
        <w:t>1. účtovné výkazy:</w:t>
      </w:r>
    </w:p>
    <w:p w:rsidR="002C44E7" w:rsidRDefault="002C44E7" w:rsidP="00045E59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2C44E7">
        <w:rPr>
          <w:rFonts w:ascii="Courier New" w:hAnsi="Courier New" w:cs="Courier New"/>
          <w:b/>
          <w:sz w:val="21"/>
          <w:szCs w:val="21"/>
          <w:u w:val="single"/>
        </w:rPr>
        <w:t>výkazy finančného účtovníctva</w:t>
      </w:r>
      <w:r>
        <w:rPr>
          <w:rFonts w:ascii="Courier New" w:hAnsi="Courier New" w:cs="Courier New"/>
          <w:sz w:val="21"/>
          <w:szCs w:val="21"/>
        </w:rPr>
        <w:t>- tzv. externé výkazy, pretože sl</w:t>
      </w:r>
      <w:r>
        <w:rPr>
          <w:rFonts w:ascii="Courier New" w:hAnsi="Courier New" w:cs="Courier New"/>
          <w:sz w:val="21"/>
          <w:szCs w:val="21"/>
        </w:rPr>
        <w:t>ú</w:t>
      </w:r>
      <w:r>
        <w:rPr>
          <w:rFonts w:ascii="Courier New" w:hAnsi="Courier New" w:cs="Courier New"/>
          <w:sz w:val="21"/>
          <w:szCs w:val="21"/>
        </w:rPr>
        <w:t xml:space="preserve">žia najmä externým používateľom. </w:t>
      </w:r>
    </w:p>
    <w:p w:rsidR="002C44E7" w:rsidRDefault="002C44E7" w:rsidP="00045E59">
      <w:pPr>
        <w:pStyle w:val="Odsekzoznamu"/>
        <w:spacing w:after="0" w:line="240" w:lineRule="auto"/>
        <w:ind w:left="84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- podávajú  prehľad o stave hospodárenia majetku a zdrojoch jeho krytia, o tvorbe výsledku hospodárenia, ale aj o peňažných tokoch účtovnej jednotky. </w:t>
      </w:r>
    </w:p>
    <w:p w:rsidR="002C44E7" w:rsidRDefault="002C44E7" w:rsidP="00045E59">
      <w:pPr>
        <w:pStyle w:val="Odsekzoznamu"/>
        <w:spacing w:after="0" w:line="240" w:lineRule="auto"/>
        <w:ind w:left="84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 z</w:t>
      </w:r>
      <w:r w:rsidRPr="002C44E7">
        <w:rPr>
          <w:rFonts w:ascii="Courier New" w:hAnsi="Courier New" w:cs="Courier New"/>
          <w:sz w:val="21"/>
          <w:szCs w:val="21"/>
        </w:rPr>
        <w:t>a najdôležitejšie výkazy sa po</w:t>
      </w:r>
      <w:r>
        <w:rPr>
          <w:rFonts w:ascii="Courier New" w:hAnsi="Courier New" w:cs="Courier New"/>
          <w:sz w:val="21"/>
          <w:szCs w:val="21"/>
        </w:rPr>
        <w:t>važujú tie, ktoré sú súčasťou účtovnej závierky.</w:t>
      </w: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Účtovnú závierku tvoria okrem všeobecných náležitostí:</w:t>
      </w:r>
    </w:p>
    <w:p w:rsidR="002C44E7" w:rsidRDefault="002C44E7" w:rsidP="00045E59">
      <w:pPr>
        <w:pStyle w:val="Odsekzoznamu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2C44E7">
        <w:rPr>
          <w:rFonts w:ascii="Courier New" w:hAnsi="Courier New" w:cs="Courier New"/>
          <w:sz w:val="21"/>
          <w:szCs w:val="21"/>
        </w:rPr>
        <w:t>súvaha,</w:t>
      </w:r>
    </w:p>
    <w:p w:rsidR="002C44E7" w:rsidRDefault="002C44E7" w:rsidP="00045E59">
      <w:pPr>
        <w:pStyle w:val="Odsekzoznamu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výkaz ziskov a strát, </w:t>
      </w:r>
    </w:p>
    <w:p w:rsidR="002C44E7" w:rsidRDefault="002C44E7" w:rsidP="00045E59">
      <w:pPr>
        <w:pStyle w:val="Odsekzoznamu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poznámk</w:t>
      </w:r>
      <w:r w:rsidR="00AC1743">
        <w:rPr>
          <w:rFonts w:ascii="Courier New" w:hAnsi="Courier New" w:cs="Courier New"/>
          <w:sz w:val="21"/>
          <w:szCs w:val="21"/>
        </w:rPr>
        <w:t>y.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C44E7" w:rsidRDefault="002C44E7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C1743">
        <w:rPr>
          <w:rFonts w:ascii="Courier New" w:hAnsi="Courier New" w:cs="Courier New"/>
          <w:sz w:val="21"/>
          <w:szCs w:val="21"/>
          <w:u w:val="single"/>
        </w:rPr>
        <w:t>V poznámkach</w:t>
      </w:r>
      <w:r>
        <w:rPr>
          <w:rFonts w:ascii="Courier New" w:hAnsi="Courier New" w:cs="Courier New"/>
          <w:sz w:val="21"/>
          <w:szCs w:val="21"/>
        </w:rPr>
        <w:t xml:space="preserve">, ako súčasti účtovnej závierky, sa </w:t>
      </w:r>
      <w:r w:rsidRPr="002C44E7">
        <w:rPr>
          <w:rFonts w:ascii="Courier New" w:hAnsi="Courier New" w:cs="Courier New"/>
          <w:sz w:val="21"/>
          <w:szCs w:val="21"/>
        </w:rPr>
        <w:t>okrem všeobecných nál</w:t>
      </w:r>
      <w:r w:rsidRPr="002C44E7">
        <w:rPr>
          <w:rFonts w:ascii="Courier New" w:hAnsi="Courier New" w:cs="Courier New"/>
          <w:sz w:val="21"/>
          <w:szCs w:val="21"/>
        </w:rPr>
        <w:t>e</w:t>
      </w:r>
      <w:r w:rsidRPr="002C44E7">
        <w:rPr>
          <w:rFonts w:ascii="Courier New" w:hAnsi="Courier New" w:cs="Courier New"/>
          <w:sz w:val="21"/>
          <w:szCs w:val="21"/>
        </w:rPr>
        <w:t>žitostí o účtovnej jednot</w:t>
      </w:r>
      <w:r w:rsidR="00AC1743">
        <w:rPr>
          <w:rFonts w:ascii="Courier New" w:hAnsi="Courier New" w:cs="Courier New"/>
          <w:sz w:val="21"/>
          <w:szCs w:val="21"/>
        </w:rPr>
        <w:t xml:space="preserve">ke </w:t>
      </w:r>
      <w:r w:rsidR="00AC1743" w:rsidRPr="00AC1743">
        <w:rPr>
          <w:rFonts w:ascii="Courier New" w:hAnsi="Courier New" w:cs="Courier New"/>
          <w:sz w:val="21"/>
          <w:szCs w:val="21"/>
          <w:u w:val="single"/>
        </w:rPr>
        <w:t>uvádzajú najmä:</w:t>
      </w:r>
    </w:p>
    <w:p w:rsidR="00AC1743" w:rsidRDefault="00AC1743" w:rsidP="00045E59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info</w:t>
      </w:r>
      <w:r w:rsidR="00714A09">
        <w:rPr>
          <w:rFonts w:ascii="Courier New" w:hAnsi="Courier New" w:cs="Courier New"/>
          <w:sz w:val="21"/>
          <w:szCs w:val="21"/>
        </w:rPr>
        <w:t>rmácie doplňujúce údaje v súvahe</w:t>
      </w:r>
      <w:r>
        <w:rPr>
          <w:rFonts w:ascii="Courier New" w:hAnsi="Courier New" w:cs="Courier New"/>
          <w:sz w:val="21"/>
          <w:szCs w:val="21"/>
        </w:rPr>
        <w:t xml:space="preserve"> a výkaze ziskov a strát,</w:t>
      </w:r>
    </w:p>
    <w:p w:rsidR="00AC1743" w:rsidRDefault="00AC1743" w:rsidP="00045E59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prehľad zmien vlastného imania,</w:t>
      </w:r>
    </w:p>
    <w:p w:rsidR="00AC1743" w:rsidRDefault="00AC1743" w:rsidP="00045E59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prehľad peňažných tokov,</w:t>
      </w:r>
    </w:p>
    <w:p w:rsidR="00AC1743" w:rsidRDefault="00AC1743" w:rsidP="00045E59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informácie týkajúce sa účtovných zásad a účtovných metód,</w:t>
      </w:r>
    </w:p>
    <w:p w:rsidR="00AC1743" w:rsidRDefault="00AC1743" w:rsidP="00045E59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informácie o skutočnostiach, ktoré nastali po dni, ku ktorému sa zostavuje účtovná závierka.</w:t>
      </w:r>
    </w:p>
    <w:p w:rsidR="00AC1743" w:rsidRDefault="00AC1743" w:rsidP="00045E59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C1743">
        <w:rPr>
          <w:rFonts w:ascii="Courier New" w:hAnsi="Courier New" w:cs="Courier New"/>
          <w:b/>
          <w:sz w:val="21"/>
          <w:szCs w:val="21"/>
        </w:rPr>
        <w:lastRenderedPageBreak/>
        <w:t>výkazy vnútroorganizačného účtovníctva</w:t>
      </w:r>
      <w:r>
        <w:rPr>
          <w:rFonts w:ascii="Courier New" w:hAnsi="Courier New" w:cs="Courier New"/>
          <w:sz w:val="21"/>
          <w:szCs w:val="21"/>
        </w:rPr>
        <w:t>- nemajú právne predpísaný obsah a formu, preto ich každá UJ tvorí sama podľa svojej potr</w:t>
      </w:r>
      <w:r>
        <w:rPr>
          <w:rFonts w:ascii="Courier New" w:hAnsi="Courier New" w:cs="Courier New"/>
          <w:sz w:val="21"/>
          <w:szCs w:val="21"/>
        </w:rPr>
        <w:t>e</w:t>
      </w:r>
      <w:r>
        <w:rPr>
          <w:rFonts w:ascii="Courier New" w:hAnsi="Courier New" w:cs="Courier New"/>
          <w:sz w:val="21"/>
          <w:szCs w:val="21"/>
        </w:rPr>
        <w:t>by. Môžu to byť napr.: výkazy o nákladoch podľa jednotlivých v</w:t>
      </w:r>
      <w:r>
        <w:rPr>
          <w:rFonts w:ascii="Courier New" w:hAnsi="Courier New" w:cs="Courier New"/>
          <w:sz w:val="21"/>
          <w:szCs w:val="21"/>
        </w:rPr>
        <w:t>ý</w:t>
      </w:r>
      <w:r>
        <w:rPr>
          <w:rFonts w:ascii="Courier New" w:hAnsi="Courier New" w:cs="Courier New"/>
          <w:sz w:val="21"/>
          <w:szCs w:val="21"/>
        </w:rPr>
        <w:t>konov.</w:t>
      </w:r>
    </w:p>
    <w:p w:rsidR="00AC1743" w:rsidRDefault="00AC1743" w:rsidP="00045E59">
      <w:pPr>
        <w:spacing w:after="0" w:line="240" w:lineRule="auto"/>
        <w:ind w:left="84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-VVÚ nebývajú zverejňované, majú často dôverný až utajovaný ch</w:t>
      </w:r>
      <w:r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>rakter, a preto majú k nim prístup len interní analytici.</w:t>
      </w:r>
    </w:p>
    <w:p w:rsidR="00AC1743" w:rsidRDefault="00AC1743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C1743" w:rsidRDefault="00AC1743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C1743">
        <w:rPr>
          <w:rFonts w:ascii="Courier New" w:hAnsi="Courier New" w:cs="Courier New"/>
          <w:b/>
          <w:sz w:val="21"/>
          <w:szCs w:val="21"/>
        </w:rPr>
        <w:t>2. výročná správa-</w:t>
      </w:r>
      <w:r>
        <w:rPr>
          <w:rFonts w:ascii="Courier New" w:hAnsi="Courier New" w:cs="Courier New"/>
          <w:sz w:val="21"/>
          <w:szCs w:val="21"/>
        </w:rPr>
        <w:t xml:space="preserve"> je zdrojom informácií tak pre interných, ako aj e</w:t>
      </w:r>
      <w:r>
        <w:rPr>
          <w:rFonts w:ascii="Courier New" w:hAnsi="Courier New" w:cs="Courier New"/>
          <w:sz w:val="21"/>
          <w:szCs w:val="21"/>
        </w:rPr>
        <w:t>x</w:t>
      </w:r>
      <w:r>
        <w:rPr>
          <w:rFonts w:ascii="Courier New" w:hAnsi="Courier New" w:cs="Courier New"/>
          <w:sz w:val="21"/>
          <w:szCs w:val="21"/>
        </w:rPr>
        <w:t>terných používateľov informácií (investori, dodávatelia, odberatelia, banky, veritelia...)</w:t>
      </w:r>
    </w:p>
    <w:p w:rsidR="00AC1743" w:rsidRDefault="00AC1743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- v súlade so zákonom o účtovníctve výročnú správu vyhotovujú povinne tie UJ, ktoré musia mať účtovnú závierku overené audítorom. </w:t>
      </w:r>
    </w:p>
    <w:p w:rsidR="00AC1743" w:rsidRDefault="00AC1743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C1743" w:rsidRPr="00AC1743" w:rsidRDefault="00AC1743" w:rsidP="00045E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AC1743">
        <w:rPr>
          <w:rFonts w:ascii="Courier New" w:hAnsi="Courier New" w:cs="Courier New"/>
          <w:b/>
          <w:sz w:val="21"/>
          <w:szCs w:val="21"/>
        </w:rPr>
        <w:t>Výročná správa musí obsahovať:</w:t>
      </w:r>
    </w:p>
    <w:p w:rsidR="002C44E7" w:rsidRPr="001F008C" w:rsidRDefault="001F008C" w:rsidP="00045E59">
      <w:pPr>
        <w:pStyle w:val="Odsekzoznamu"/>
        <w:numPr>
          <w:ilvl w:val="0"/>
          <w:numId w:val="6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1F008C">
        <w:rPr>
          <w:rFonts w:ascii="Courier New" w:hAnsi="Courier New" w:cs="Courier New"/>
          <w:sz w:val="21"/>
          <w:szCs w:val="21"/>
        </w:rPr>
        <w:t>účtovnú závierku za účtovné obdobie, za ktoré sa vyhotovuje v</w:t>
      </w:r>
      <w:r w:rsidRPr="001F008C">
        <w:rPr>
          <w:rFonts w:ascii="Courier New" w:hAnsi="Courier New" w:cs="Courier New"/>
          <w:sz w:val="21"/>
          <w:szCs w:val="21"/>
        </w:rPr>
        <w:t>ý</w:t>
      </w:r>
      <w:r w:rsidRPr="001F008C">
        <w:rPr>
          <w:rFonts w:ascii="Courier New" w:hAnsi="Courier New" w:cs="Courier New"/>
          <w:sz w:val="21"/>
          <w:szCs w:val="21"/>
        </w:rPr>
        <w:t>ročná správa,</w:t>
      </w:r>
    </w:p>
    <w:p w:rsidR="001F008C" w:rsidRDefault="001F008C" w:rsidP="00045E59">
      <w:pPr>
        <w:pStyle w:val="Odsekzoznamu"/>
        <w:numPr>
          <w:ilvl w:val="0"/>
          <w:numId w:val="6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správu audítora k tejto účtovnej závierke,</w:t>
      </w:r>
    </w:p>
    <w:p w:rsidR="001F008C" w:rsidRPr="00AC1743" w:rsidRDefault="001F008C" w:rsidP="00045E59">
      <w:pPr>
        <w:pStyle w:val="Odsekzoznamu"/>
        <w:numPr>
          <w:ilvl w:val="0"/>
          <w:numId w:val="6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ďalšie informácie, ktoré vyžaduje zákon o účtovníctve, najmä o: </w:t>
      </w:r>
    </w:p>
    <w:p w:rsidR="002C44E7" w:rsidRDefault="001F008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 vývoji činnosti UJ a o jej finančnej situácii najmenej za dve be</w:t>
      </w:r>
      <w:r>
        <w:rPr>
          <w:rFonts w:ascii="Courier New" w:hAnsi="Courier New" w:cs="Courier New"/>
          <w:sz w:val="21"/>
          <w:szCs w:val="21"/>
        </w:rPr>
        <w:t>z</w:t>
      </w:r>
      <w:r>
        <w:rPr>
          <w:rFonts w:ascii="Courier New" w:hAnsi="Courier New" w:cs="Courier New"/>
          <w:sz w:val="21"/>
          <w:szCs w:val="21"/>
        </w:rPr>
        <w:t>prostredne predchádzajúce účtovné obdobia a o predpokladanom budúcom vývoji činnosti UJ,</w:t>
      </w:r>
    </w:p>
    <w:p w:rsidR="001F008C" w:rsidRDefault="001F008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- udalostiach osobitného významu, ktoré nastali po skončení účtovného obdobia, za kt. sa vyhotovuje výročná správa, </w:t>
      </w:r>
    </w:p>
    <w:p w:rsidR="001F008C" w:rsidRDefault="001F008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- výdavkoch na činnosť v oblasti výskumu a vývoja, </w:t>
      </w:r>
    </w:p>
    <w:p w:rsidR="001F008C" w:rsidRDefault="001F008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 návrhu na rozdelenie zisku alebo vyrovnanie straty a ďalšie info.</w:t>
      </w:r>
    </w:p>
    <w:p w:rsidR="001F008C" w:rsidRDefault="001F008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C44E7" w:rsidRDefault="001F008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1F008C">
        <w:rPr>
          <w:rFonts w:ascii="Courier New" w:hAnsi="Courier New" w:cs="Courier New"/>
          <w:b/>
          <w:sz w:val="21"/>
          <w:szCs w:val="21"/>
        </w:rPr>
        <w:t>3. prospekty cenných papierov-</w:t>
      </w:r>
      <w:r>
        <w:rPr>
          <w:rFonts w:ascii="Courier New" w:hAnsi="Courier New" w:cs="Courier New"/>
          <w:sz w:val="21"/>
          <w:szCs w:val="21"/>
        </w:rPr>
        <w:t xml:space="preserve"> v prípade tých UJ, ktoré obchodujú so svojimi akciami, dlhopismi alebo podielovými listami na BCP Bratislava.</w:t>
      </w:r>
    </w:p>
    <w:p w:rsidR="001F008C" w:rsidRDefault="001F008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 prospekty obsahujú dôležité informácie týkajúce sa najmú predmetu podnikania.</w:t>
      </w:r>
    </w:p>
    <w:p w:rsidR="001F008C" w:rsidRDefault="001F008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Pr="00DB4D32" w:rsidRDefault="00DB4D32" w:rsidP="00045E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DB4D32">
        <w:rPr>
          <w:rFonts w:ascii="Courier New" w:hAnsi="Courier New" w:cs="Courier New"/>
          <w:b/>
          <w:sz w:val="21"/>
          <w:szCs w:val="21"/>
        </w:rPr>
        <w:t>4. ďalšie verejne dostupné zdroje:</w:t>
      </w:r>
    </w:p>
    <w:p w:rsidR="00DB4D32" w:rsidRDefault="00DB4D32" w:rsidP="00045E59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analýzy v odborných časopisoch, </w:t>
      </w:r>
    </w:p>
    <w:p w:rsidR="00DB4D32" w:rsidRDefault="00DB4D32" w:rsidP="00045E59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informácie poskytované špecializovanými firmami za úhradu,</w:t>
      </w:r>
    </w:p>
    <w:p w:rsidR="00DB4D32" w:rsidRDefault="00DB4D32" w:rsidP="00045E59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novinové články a ďalšie informácie v médiách, ktoré však treba brať s rezervou,</w:t>
      </w:r>
    </w:p>
    <w:p w:rsidR="00DB4D32" w:rsidRDefault="00DB4D32" w:rsidP="00045E59">
      <w:pPr>
        <w:pStyle w:val="Odsekzoznamu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iné zdroje informácií, aj z neoficiálnych zdrojov.</w:t>
      </w:r>
    </w:p>
    <w:p w:rsidR="00DB4D32" w:rsidRP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1F008C" w:rsidRDefault="00DB4D32" w:rsidP="00045E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Všetky </w:t>
      </w:r>
      <w:r w:rsidRPr="00DB4D32">
        <w:rPr>
          <w:rFonts w:ascii="Courier New" w:hAnsi="Courier New" w:cs="Courier New"/>
          <w:b/>
          <w:sz w:val="21"/>
          <w:szCs w:val="21"/>
        </w:rPr>
        <w:t>zdroje informácií</w:t>
      </w:r>
      <w:r>
        <w:rPr>
          <w:rFonts w:ascii="Courier New" w:hAnsi="Courier New" w:cs="Courier New"/>
          <w:sz w:val="21"/>
          <w:szCs w:val="21"/>
        </w:rPr>
        <w:t xml:space="preserve">, ktoré slúžia na finančnú analýzu, môžeme označiť ako </w:t>
      </w:r>
      <w:r w:rsidRPr="00DB4D32">
        <w:rPr>
          <w:rFonts w:ascii="Courier New" w:hAnsi="Courier New" w:cs="Courier New"/>
          <w:b/>
          <w:sz w:val="21"/>
          <w:szCs w:val="21"/>
        </w:rPr>
        <w:t>vstupy</w:t>
      </w:r>
      <w:r>
        <w:rPr>
          <w:rFonts w:ascii="Courier New" w:hAnsi="Courier New" w:cs="Courier New"/>
          <w:b/>
          <w:sz w:val="21"/>
          <w:szCs w:val="21"/>
        </w:rPr>
        <w:t>.</w:t>
      </w:r>
    </w:p>
    <w:p w:rsidR="005506FE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Výsledkom finančnej analýzy sú potom rôzne </w:t>
      </w:r>
      <w:r w:rsidRPr="00DB4D32">
        <w:rPr>
          <w:rFonts w:ascii="Courier New" w:hAnsi="Courier New" w:cs="Courier New"/>
          <w:b/>
          <w:sz w:val="21"/>
          <w:szCs w:val="21"/>
        </w:rPr>
        <w:t>ukazovatele</w:t>
      </w:r>
      <w:r>
        <w:rPr>
          <w:rFonts w:ascii="Courier New" w:hAnsi="Courier New" w:cs="Courier New"/>
          <w:sz w:val="21"/>
          <w:szCs w:val="21"/>
        </w:rPr>
        <w:t>. Tieto ukazov</w:t>
      </w:r>
      <w:r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 xml:space="preserve">teľe možno potom nazvať </w:t>
      </w:r>
      <w:r w:rsidRPr="00DB4D32">
        <w:rPr>
          <w:rFonts w:ascii="Courier New" w:hAnsi="Courier New" w:cs="Courier New"/>
          <w:b/>
          <w:sz w:val="21"/>
          <w:szCs w:val="21"/>
        </w:rPr>
        <w:t>výstupmi finančnej analýzy</w:t>
      </w:r>
      <w:r>
        <w:rPr>
          <w:rFonts w:ascii="Courier New" w:hAnsi="Courier New" w:cs="Courier New"/>
          <w:sz w:val="21"/>
          <w:szCs w:val="21"/>
        </w:rPr>
        <w:t>.</w:t>
      </w: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Pr="00DB4D32" w:rsidRDefault="00DB4D32" w:rsidP="00045E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DB4D32">
        <w:rPr>
          <w:rFonts w:ascii="Courier New" w:hAnsi="Courier New" w:cs="Courier New"/>
          <w:b/>
          <w:sz w:val="21"/>
          <w:szCs w:val="21"/>
        </w:rPr>
        <w:t>Najčastejšie používané ukazovatele:</w:t>
      </w:r>
    </w:p>
    <w:p w:rsidR="00DB4D32" w:rsidRPr="00DB4D32" w:rsidRDefault="00DB4D32" w:rsidP="00045E59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B4D32">
        <w:rPr>
          <w:rFonts w:ascii="Courier New" w:hAnsi="Courier New" w:cs="Courier New"/>
          <w:sz w:val="21"/>
          <w:szCs w:val="21"/>
        </w:rPr>
        <w:t>ukazovatele likvidity a pracovného kapitálu,</w:t>
      </w:r>
    </w:p>
    <w:p w:rsidR="00DB4D32" w:rsidRDefault="00DB4D32" w:rsidP="00045E59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ukazovatele rentability a aktivity, </w:t>
      </w:r>
    </w:p>
    <w:p w:rsidR="00DB4D32" w:rsidRDefault="00DB4D32" w:rsidP="00045E59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ukazovatele finančnej stability,</w:t>
      </w:r>
    </w:p>
    <w:p w:rsidR="00DB4D32" w:rsidRDefault="00DB4D32" w:rsidP="00045E59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prehľad peňažných tokov (Cash Flow Statement).</w:t>
      </w: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Pr="007622F9" w:rsidRDefault="00DB4D32" w:rsidP="007622F9">
      <w:pPr>
        <w:spacing w:after="0" w:line="240" w:lineRule="auto"/>
        <w:jc w:val="center"/>
        <w:rPr>
          <w:rFonts w:ascii="Courier New" w:hAnsi="Courier New" w:cs="Courier New"/>
          <w:b/>
          <w:sz w:val="21"/>
          <w:szCs w:val="21"/>
        </w:rPr>
      </w:pPr>
      <w:r w:rsidRPr="007622F9">
        <w:rPr>
          <w:rFonts w:ascii="Courier New" w:hAnsi="Courier New" w:cs="Courier New"/>
          <w:b/>
          <w:sz w:val="28"/>
          <w:szCs w:val="28"/>
        </w:rPr>
        <w:lastRenderedPageBreak/>
        <w:t>Analýza likvidity a pracovného kapitálu</w:t>
      </w: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B4D32">
        <w:rPr>
          <w:rFonts w:ascii="Courier New" w:hAnsi="Courier New" w:cs="Courier New"/>
          <w:b/>
          <w:sz w:val="21"/>
          <w:szCs w:val="21"/>
        </w:rPr>
        <w:t>Solventnosť-</w:t>
      </w:r>
      <w:r>
        <w:rPr>
          <w:rFonts w:ascii="Courier New" w:hAnsi="Courier New" w:cs="Courier New"/>
          <w:sz w:val="21"/>
          <w:szCs w:val="21"/>
        </w:rPr>
        <w:t xml:space="preserve"> je všeobecná schopnosť podniku získavať prostriedky na úhradu svojich záväzkov.</w:t>
      </w: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B4D32">
        <w:rPr>
          <w:rFonts w:ascii="Courier New" w:hAnsi="Courier New" w:cs="Courier New"/>
          <w:b/>
          <w:sz w:val="21"/>
          <w:szCs w:val="21"/>
        </w:rPr>
        <w:t>Likvidita podniku-</w:t>
      </w:r>
      <w:r>
        <w:rPr>
          <w:rFonts w:ascii="Courier New" w:hAnsi="Courier New" w:cs="Courier New"/>
          <w:sz w:val="21"/>
          <w:szCs w:val="21"/>
        </w:rPr>
        <w:t xml:space="preserve"> je také zloženie majetku a zdrojov majetku, ktoré umožňuje uskutočňovať platby plynule</w:t>
      </w: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-závisí od likvidnosti jednotlivých druhov majetku.</w:t>
      </w: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B4D32">
        <w:rPr>
          <w:rFonts w:ascii="Courier New" w:hAnsi="Courier New" w:cs="Courier New"/>
          <w:b/>
          <w:sz w:val="21"/>
          <w:szCs w:val="21"/>
        </w:rPr>
        <w:t>Likvidnosť-</w:t>
      </w:r>
      <w:r>
        <w:rPr>
          <w:rFonts w:ascii="Courier New" w:hAnsi="Courier New" w:cs="Courier New"/>
          <w:sz w:val="21"/>
          <w:szCs w:val="21"/>
        </w:rPr>
        <w:t xml:space="preserve"> je schopnosť premeny konkrétneho druhu majetku na peňažnú formu</w:t>
      </w: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-čím ľahšie sa majetok dá premeniť na peniaze, tým je likvidnejší</w:t>
      </w: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B4D32" w:rsidRPr="00A87E52" w:rsidRDefault="00DB4D32" w:rsidP="00045E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A87E52">
        <w:rPr>
          <w:rFonts w:ascii="Courier New" w:hAnsi="Courier New" w:cs="Courier New"/>
          <w:b/>
          <w:sz w:val="21"/>
          <w:szCs w:val="21"/>
        </w:rPr>
        <w:t>Z hľadiska likvidnosti možno majetok členiť na:</w:t>
      </w:r>
    </w:p>
    <w:p w:rsidR="00DB4D32" w:rsidRDefault="00DB4D32" w:rsidP="00045E59">
      <w:pPr>
        <w:pStyle w:val="Odsekzoznamu"/>
        <w:numPr>
          <w:ilvl w:val="0"/>
          <w:numId w:val="10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87E52">
        <w:rPr>
          <w:rFonts w:ascii="Courier New" w:hAnsi="Courier New" w:cs="Courier New"/>
          <w:b/>
          <w:sz w:val="21"/>
          <w:szCs w:val="21"/>
        </w:rPr>
        <w:t>najlikvidnejší-</w:t>
      </w:r>
      <w:r>
        <w:rPr>
          <w:rFonts w:ascii="Courier New" w:hAnsi="Courier New" w:cs="Courier New"/>
          <w:sz w:val="21"/>
          <w:szCs w:val="21"/>
        </w:rPr>
        <w:t xml:space="preserve"> peniaze v hotovosti, ceniny, peniaze na bežných a vkladových účtoch a obchodovateľné CP,</w:t>
      </w:r>
    </w:p>
    <w:p w:rsidR="00DB4D32" w:rsidRDefault="00DB4D32" w:rsidP="00045E59">
      <w:pPr>
        <w:pStyle w:val="Odsekzoznamu"/>
        <w:numPr>
          <w:ilvl w:val="0"/>
          <w:numId w:val="10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87E52">
        <w:rPr>
          <w:rFonts w:ascii="Courier New" w:hAnsi="Courier New" w:cs="Courier New"/>
          <w:b/>
          <w:sz w:val="21"/>
          <w:szCs w:val="21"/>
        </w:rPr>
        <w:t>v krátkom čase realizovateľný-</w:t>
      </w:r>
      <w:r>
        <w:rPr>
          <w:rFonts w:ascii="Courier New" w:hAnsi="Courier New" w:cs="Courier New"/>
          <w:sz w:val="21"/>
          <w:szCs w:val="21"/>
        </w:rPr>
        <w:t xml:space="preserve"> splatné pohľadávky,</w:t>
      </w:r>
    </w:p>
    <w:p w:rsidR="00DB4D32" w:rsidRDefault="00DB4D32" w:rsidP="00045E59">
      <w:pPr>
        <w:pStyle w:val="Odsekzoznamu"/>
        <w:numPr>
          <w:ilvl w:val="0"/>
          <w:numId w:val="10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87E52">
        <w:rPr>
          <w:rFonts w:ascii="Courier New" w:hAnsi="Courier New" w:cs="Courier New"/>
          <w:b/>
          <w:sz w:val="21"/>
          <w:szCs w:val="21"/>
        </w:rPr>
        <w:t>menej likvidný-</w:t>
      </w:r>
      <w:r>
        <w:rPr>
          <w:rFonts w:ascii="Courier New" w:hAnsi="Courier New" w:cs="Courier New"/>
          <w:sz w:val="21"/>
          <w:szCs w:val="21"/>
        </w:rPr>
        <w:t xml:space="preserve"> najmä zásoby,</w:t>
      </w:r>
    </w:p>
    <w:p w:rsidR="00DB4D32" w:rsidRDefault="00DB4D32" w:rsidP="00045E59">
      <w:pPr>
        <w:pStyle w:val="Odsekzoznamu"/>
        <w:numPr>
          <w:ilvl w:val="0"/>
          <w:numId w:val="10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87E52">
        <w:rPr>
          <w:rFonts w:ascii="Courier New" w:hAnsi="Courier New" w:cs="Courier New"/>
          <w:b/>
          <w:sz w:val="21"/>
          <w:szCs w:val="21"/>
        </w:rPr>
        <w:t>dlhodobo likvidný-</w:t>
      </w:r>
      <w:r>
        <w:rPr>
          <w:rFonts w:ascii="Courier New" w:hAnsi="Courier New" w:cs="Courier New"/>
          <w:sz w:val="21"/>
          <w:szCs w:val="21"/>
        </w:rPr>
        <w:t xml:space="preserve"> je to najmä DFM,</w:t>
      </w:r>
    </w:p>
    <w:p w:rsidR="00DB4D32" w:rsidRDefault="00DB4D32" w:rsidP="00045E59">
      <w:pPr>
        <w:pStyle w:val="Odsekzoznamu"/>
        <w:numPr>
          <w:ilvl w:val="0"/>
          <w:numId w:val="10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87E52">
        <w:rPr>
          <w:rFonts w:ascii="Courier New" w:hAnsi="Courier New" w:cs="Courier New"/>
          <w:b/>
          <w:sz w:val="21"/>
          <w:szCs w:val="21"/>
        </w:rPr>
        <w:t>takmer nelikvidný-</w:t>
      </w:r>
      <w:r>
        <w:rPr>
          <w:rFonts w:ascii="Courier New" w:hAnsi="Courier New" w:cs="Courier New"/>
          <w:sz w:val="21"/>
          <w:szCs w:val="21"/>
        </w:rPr>
        <w:t xml:space="preserve"> ide o</w:t>
      </w:r>
      <w:r w:rsidR="00A87E52">
        <w:rPr>
          <w:rFonts w:ascii="Courier New" w:hAnsi="Courier New" w:cs="Courier New"/>
          <w:sz w:val="21"/>
          <w:szCs w:val="21"/>
        </w:rPr>
        <w:t> </w:t>
      </w:r>
      <w:r>
        <w:rPr>
          <w:rFonts w:ascii="Courier New" w:hAnsi="Courier New" w:cs="Courier New"/>
          <w:sz w:val="21"/>
          <w:szCs w:val="21"/>
        </w:rPr>
        <w:t>D</w:t>
      </w:r>
      <w:r w:rsidR="00A87E52">
        <w:rPr>
          <w:rFonts w:ascii="Courier New" w:hAnsi="Courier New" w:cs="Courier New"/>
          <w:sz w:val="21"/>
          <w:szCs w:val="21"/>
        </w:rPr>
        <w:t>HM a DNM.</w:t>
      </w:r>
    </w:p>
    <w:p w:rsid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87E52" w:rsidRP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  <w:u w:val="single"/>
        </w:rPr>
      </w:pPr>
      <w:r w:rsidRPr="00A87E52">
        <w:rPr>
          <w:rFonts w:ascii="Courier New" w:hAnsi="Courier New" w:cs="Courier New"/>
          <w:sz w:val="21"/>
          <w:szCs w:val="21"/>
          <w:u w:val="single"/>
        </w:rPr>
        <w:t>Likviditu možno vypočítať:</w:t>
      </w:r>
    </w:p>
    <w:p w:rsid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a)pomerovými ukazovateľmi,</w:t>
      </w:r>
    </w:p>
    <w:p w:rsid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b)rozdielovými ukazovateľmi.</w:t>
      </w:r>
    </w:p>
    <w:p w:rsid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87E52" w:rsidRP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  <w:u w:val="single"/>
        </w:rPr>
      </w:pPr>
      <w:r w:rsidRPr="00A87E52">
        <w:rPr>
          <w:rFonts w:ascii="Courier New" w:hAnsi="Courier New" w:cs="Courier New"/>
          <w:sz w:val="21"/>
          <w:szCs w:val="21"/>
          <w:u w:val="single"/>
        </w:rPr>
        <w:t>Charakteristiku likvidity podniku môžeme vyjadriť týmito pomerovými ukazovateľmi:</w:t>
      </w:r>
    </w:p>
    <w:p w:rsidR="00A87E52" w:rsidRP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  <w:u w:val="single"/>
        </w:rPr>
      </w:pPr>
    </w:p>
    <w:p w:rsid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87E52">
        <w:rPr>
          <w:rFonts w:ascii="Courier New" w:hAnsi="Courier New" w:cs="Courier New"/>
          <w:b/>
          <w:sz w:val="21"/>
          <w:szCs w:val="21"/>
        </w:rPr>
        <w:t>1. okamžitá likvidita (OL)-</w:t>
      </w:r>
      <w:r>
        <w:rPr>
          <w:rFonts w:ascii="Courier New" w:hAnsi="Courier New" w:cs="Courier New"/>
          <w:sz w:val="21"/>
          <w:szCs w:val="21"/>
        </w:rPr>
        <w:t xml:space="preserve"> optimálne hodnota ukazovateľa je v rozp</w:t>
      </w:r>
      <w:r w:rsidR="00714A09">
        <w:rPr>
          <w:rFonts w:ascii="Courier New" w:hAnsi="Courier New" w:cs="Courier New"/>
          <w:sz w:val="21"/>
          <w:szCs w:val="21"/>
        </w:rPr>
        <w:t>ä</w:t>
      </w:r>
      <w:r>
        <w:rPr>
          <w:rFonts w:ascii="Courier New" w:hAnsi="Courier New" w:cs="Courier New"/>
          <w:sz w:val="21"/>
          <w:szCs w:val="21"/>
        </w:rPr>
        <w:t>tí 90 – 100 %.</w:t>
      </w:r>
    </w:p>
    <w:p w:rsidR="00A87E52" w:rsidRDefault="00A87E5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87E52" w:rsidRPr="00C7417B" w:rsidRDefault="00C7417B" w:rsidP="00045E59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ourier New" w:cs="Courier New"/>
              <w:sz w:val="21"/>
              <w:szCs w:val="21"/>
            </w:rPr>
            <m:t>OL=</m:t>
          </m:r>
          <m:f>
            <m:fPr>
              <m:ctrlPr>
                <w:rPr>
                  <w:rFonts w:ascii="Cambria Math" w:hAnsi="Courier New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najlikvidnej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š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ie akt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í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va</m:t>
              </m:r>
            </m:num>
            <m:den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kr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á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tkodob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é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 xml:space="preserve"> z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á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v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ä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zky</m:t>
              </m:r>
            </m:den>
          </m:f>
          <m:r>
            <m:rPr>
              <m:sty m:val="b"/>
            </m:rPr>
            <w:rPr>
              <w:rFonts w:ascii="Cambria Math" w:hAnsi="Courier New" w:cs="Courier New"/>
              <w:sz w:val="21"/>
              <w:szCs w:val="21"/>
            </w:rPr>
            <m:t xml:space="preserve"> x 100</m:t>
          </m:r>
        </m:oMath>
      </m:oMathPara>
    </w:p>
    <w:p w:rsidR="00A87E52" w:rsidRDefault="00A87E52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A87E52" w:rsidRDefault="00A87E52" w:rsidP="00045E59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  <w:u w:val="single"/>
        </w:rPr>
      </w:pPr>
      <w:r w:rsidRPr="00A87E52">
        <w:rPr>
          <w:rFonts w:ascii="Courier New" w:eastAsiaTheme="minorEastAsia" w:hAnsi="Courier New" w:cs="Courier New"/>
          <w:b/>
          <w:sz w:val="21"/>
          <w:szCs w:val="21"/>
          <w:u w:val="single"/>
        </w:rPr>
        <w:t>Príklad 4/1</w:t>
      </w:r>
    </w:p>
    <w:p w:rsidR="00A87E52" w:rsidRPr="00EA1229" w:rsidRDefault="00A87E52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A87E52" w:rsidRPr="00EA1229" w:rsidRDefault="00A87E52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EA1229">
        <w:rPr>
          <w:rFonts w:ascii="Courier New" w:eastAsiaTheme="minorEastAsia" w:hAnsi="Courier New" w:cs="Courier New"/>
          <w:sz w:val="21"/>
          <w:szCs w:val="21"/>
        </w:rPr>
        <w:t>Z údajov súvahy spoločnosti SLNEČNICA, a. s. vypočítame ukazovateľ ok</w:t>
      </w:r>
      <w:r w:rsidRPr="00EA1229">
        <w:rPr>
          <w:rFonts w:ascii="Courier New" w:eastAsiaTheme="minorEastAsia" w:hAnsi="Courier New" w:cs="Courier New"/>
          <w:sz w:val="21"/>
          <w:szCs w:val="21"/>
        </w:rPr>
        <w:t>a</w:t>
      </w:r>
      <w:r w:rsidRPr="00EA1229">
        <w:rPr>
          <w:rFonts w:ascii="Courier New" w:eastAsiaTheme="minorEastAsia" w:hAnsi="Courier New" w:cs="Courier New"/>
          <w:sz w:val="21"/>
          <w:szCs w:val="21"/>
        </w:rPr>
        <w:t>mžitej likvidity:</w:t>
      </w:r>
    </w:p>
    <w:p w:rsidR="00A87E52" w:rsidRPr="00EA1229" w:rsidRDefault="00A87E52" w:rsidP="00045E59">
      <w:pPr>
        <w:pStyle w:val="Odsekzoznamu"/>
        <w:numPr>
          <w:ilvl w:val="0"/>
          <w:numId w:val="11"/>
        </w:num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EA1229">
        <w:rPr>
          <w:rFonts w:ascii="Courier New" w:eastAsiaTheme="minorEastAsia" w:hAnsi="Courier New" w:cs="Courier New"/>
          <w:sz w:val="21"/>
          <w:szCs w:val="21"/>
        </w:rPr>
        <w:t>za rok 2003 (bežné účtovné obdobie),</w:t>
      </w:r>
    </w:p>
    <w:p w:rsidR="00A87E52" w:rsidRPr="00EA1229" w:rsidRDefault="00A87E52" w:rsidP="00045E59">
      <w:pPr>
        <w:pStyle w:val="Odsekzoznamu"/>
        <w:numPr>
          <w:ilvl w:val="0"/>
          <w:numId w:val="11"/>
        </w:num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EA1229">
        <w:rPr>
          <w:rFonts w:ascii="Courier New" w:eastAsiaTheme="minorEastAsia" w:hAnsi="Courier New" w:cs="Courier New"/>
          <w:sz w:val="21"/>
          <w:szCs w:val="21"/>
        </w:rPr>
        <w:t>za rok 2002 (minulé účtovné obdobie).</w:t>
      </w:r>
    </w:p>
    <w:p w:rsidR="00A87E52" w:rsidRPr="00EA1229" w:rsidRDefault="00A87E52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A87E52" w:rsidRPr="00EA1229" w:rsidRDefault="00A87E52" w:rsidP="00045E59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EA1229">
        <w:rPr>
          <w:rFonts w:ascii="Courier New" w:hAnsi="Courier New" w:cs="Courier New"/>
          <w:sz w:val="21"/>
          <w:szCs w:val="21"/>
        </w:rPr>
        <w:t>OL</w:t>
      </w:r>
      <m:oMath>
        <m:r>
          <m:rPr>
            <m:sty m:val="p"/>
          </m:rPr>
          <w:rPr>
            <w:rFonts w:ascii="Cambria Math" w:hAnsi="Courier New" w:cs="Courier New"/>
            <w:sz w:val="21"/>
            <w:szCs w:val="21"/>
          </w:rPr>
          <m:t>=</m:t>
        </m:r>
        <m:f>
          <m:fPr>
            <m:ctrlPr>
              <w:rPr>
                <w:rFonts w:ascii="Cambria Math" w:hAnsi="Courier New" w:cs="Courier New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ourier New" w:cs="Courier New"/>
                <w:sz w:val="21"/>
                <w:szCs w:val="21"/>
              </w:rPr>
              <m:t>179 076</m:t>
            </m:r>
          </m:num>
          <m:den>
            <m:r>
              <m:rPr>
                <m:sty m:val="p"/>
              </m:rPr>
              <w:rPr>
                <w:rFonts w:ascii="Cambria Math" w:hAnsi="Courier New" w:cs="Courier New"/>
                <w:sz w:val="21"/>
                <w:szCs w:val="21"/>
              </w:rPr>
              <m:t>174</m:t>
            </m:r>
            <m:r>
              <m:rPr>
                <m:sty m:val="p"/>
              </m:rPr>
              <w:rPr>
                <w:rFonts w:ascii="Cambria Math" w:hAnsi="Courier New" w:cs="Courier New"/>
                <w:sz w:val="21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ourier New" w:cs="Courier New"/>
                <w:sz w:val="21"/>
                <w:szCs w:val="21"/>
              </w:rPr>
              <m:t>150</m:t>
            </m:r>
          </m:den>
        </m:f>
        <m:r>
          <m:rPr>
            <m:sty m:val="p"/>
          </m:rPr>
          <w:rPr>
            <w:rFonts w:ascii="Cambria Math" w:hAnsi="Courier New" w:cs="Courier New"/>
            <w:sz w:val="21"/>
            <w:szCs w:val="21"/>
          </w:rPr>
          <m:t>x100=102,83 %</m:t>
        </m:r>
      </m:oMath>
      <w:r w:rsidRPr="00EA1229">
        <w:rPr>
          <w:rFonts w:ascii="Courier New" w:eastAsiaTheme="minorEastAsia" w:hAnsi="Courier New" w:cs="Courier New"/>
          <w:sz w:val="21"/>
          <w:szCs w:val="21"/>
        </w:rPr>
        <w:t xml:space="preserve">    b) </w:t>
      </w:r>
      <m:oMath>
        <m:r>
          <w:rPr>
            <w:rFonts w:ascii="Cambria Math" w:eastAsiaTheme="minorEastAsia" w:hAnsi="Cambria Math" w:cs="Courier New"/>
            <w:sz w:val="21"/>
            <w:szCs w:val="21"/>
          </w:rPr>
          <m:t>OL</m:t>
        </m:r>
        <m:r>
          <m:rPr>
            <m:sty m:val="p"/>
          </m:rPr>
          <w:rPr>
            <w:rFonts w:ascii="Cambria Math" w:eastAsiaTheme="minorEastAsia" w:hAnsi="Courier New" w:cs="Courier New"/>
            <w:sz w:val="21"/>
            <w:szCs w:val="21"/>
          </w:rPr>
          <m:t>=</m:t>
        </m:r>
        <m:f>
          <m:fPr>
            <m:ctrlPr>
              <w:rPr>
                <w:rFonts w:ascii="Cambria Math" w:eastAsiaTheme="minorEastAsia" w:hAnsi="Courier New" w:cs="Courier New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ourier New" w:cs="Courier New"/>
                <w:sz w:val="21"/>
                <w:szCs w:val="21"/>
              </w:rPr>
              <m:t>144</m:t>
            </m:r>
            <m:r>
              <m:rPr>
                <m:sty m:val="p"/>
              </m:rPr>
              <w:rPr>
                <w:rFonts w:ascii="Cambria Math" w:eastAsiaTheme="minorEastAsia" w:hAnsi="Courier New" w:cs="Courier New"/>
                <w:sz w:val="21"/>
                <w:szCs w:val="21"/>
              </w:rPr>
              <m:t> </m:t>
            </m:r>
            <m:r>
              <m:rPr>
                <m:sty m:val="p"/>
              </m:rPr>
              <w:rPr>
                <w:rFonts w:ascii="Cambria Math" w:eastAsiaTheme="minorEastAsia" w:hAnsi="Courier New" w:cs="Courier New"/>
                <w:sz w:val="21"/>
                <w:szCs w:val="21"/>
              </w:rPr>
              <m:t>677</m:t>
            </m:r>
          </m:num>
          <m:den>
            <m:r>
              <m:rPr>
                <m:sty m:val="p"/>
              </m:rPr>
              <w:rPr>
                <w:rFonts w:ascii="Cambria Math" w:eastAsiaTheme="minorEastAsia" w:hAnsi="Courier New" w:cs="Courier New"/>
                <w:sz w:val="21"/>
                <w:szCs w:val="21"/>
              </w:rPr>
              <m:t>143 185</m:t>
            </m:r>
          </m:den>
        </m:f>
        <m:r>
          <m:rPr>
            <m:sty m:val="p"/>
          </m:rPr>
          <w:rPr>
            <w:rFonts w:ascii="Cambria Math" w:eastAsiaTheme="minorEastAsia" w:hAnsi="Courier New" w:cs="Courier New"/>
            <w:sz w:val="21"/>
            <w:szCs w:val="21"/>
          </w:rPr>
          <m:t xml:space="preserve"> x 100=101,4 %</m:t>
        </m:r>
      </m:oMath>
    </w:p>
    <w:p w:rsidR="00EA1229" w:rsidRPr="00EA1229" w:rsidRDefault="00EA1229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EA1229" w:rsidRDefault="00EA1229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EA1229">
        <w:rPr>
          <w:rFonts w:ascii="Courier New" w:hAnsi="Courier New" w:cs="Courier New"/>
          <w:b/>
          <w:sz w:val="21"/>
          <w:szCs w:val="21"/>
        </w:rPr>
        <w:t>odp.:</w:t>
      </w:r>
      <w:r w:rsidRPr="00EA1229">
        <w:rPr>
          <w:rFonts w:ascii="Courier New" w:hAnsi="Courier New" w:cs="Courier New"/>
          <w:sz w:val="21"/>
          <w:szCs w:val="21"/>
        </w:rPr>
        <w:t xml:space="preserve"> Ukazovatele znamenajú, že v roku 2003 bola UJ schopná uhrádzať svoje krátkodobé záväzky najlikvidnejšími aktívami na 102,83 %, kým v roku 2002 len na 101,4 %.</w:t>
      </w:r>
    </w:p>
    <w:p w:rsidR="00EA1229" w:rsidRDefault="00EA1229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EA1229" w:rsidRDefault="00EA1229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EA1229">
        <w:rPr>
          <w:rFonts w:ascii="Courier New" w:hAnsi="Courier New" w:cs="Courier New"/>
          <w:b/>
          <w:sz w:val="21"/>
          <w:szCs w:val="21"/>
        </w:rPr>
        <w:t>2. bežná likvidita (BL)-</w:t>
      </w:r>
      <w:r>
        <w:rPr>
          <w:rFonts w:ascii="Courier New" w:hAnsi="Courier New" w:cs="Courier New"/>
          <w:sz w:val="21"/>
          <w:szCs w:val="21"/>
        </w:rPr>
        <w:t xml:space="preserve"> ukazovateľ by sa mal pohybovať v rozmedzí od 100 – 150 %. </w:t>
      </w:r>
    </w:p>
    <w:p w:rsidR="00EA1229" w:rsidRPr="00C7417B" w:rsidRDefault="00C7417B" w:rsidP="00045E59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BL=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najlikvi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dnejšie  aktíva+splatné pohľadávky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 xml:space="preserve">krátkodobé záväzky 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 x 100</m:t>
          </m:r>
        </m:oMath>
      </m:oMathPara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EA1229">
        <w:rPr>
          <w:rFonts w:ascii="Courier New" w:eastAsiaTheme="minorEastAsia" w:hAnsi="Courier New" w:cs="Courier New"/>
          <w:b/>
          <w:sz w:val="21"/>
          <w:szCs w:val="21"/>
        </w:rPr>
        <w:t>Splatné pohľadávky=</w:t>
      </w:r>
      <w:r>
        <w:rPr>
          <w:rFonts w:ascii="Courier New" w:eastAsiaTheme="minorEastAsia" w:hAnsi="Courier New" w:cs="Courier New"/>
          <w:sz w:val="21"/>
          <w:szCs w:val="21"/>
        </w:rPr>
        <w:t xml:space="preserve"> krátkodobé pohľadávky – pohľadávky po lehote splat   </w:t>
      </w:r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 xml:space="preserve">                    nosti</w:t>
      </w:r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EA1229">
        <w:rPr>
          <w:rFonts w:ascii="Courier New" w:eastAsiaTheme="minorEastAsia" w:hAnsi="Courier New" w:cs="Courier New"/>
          <w:b/>
          <w:sz w:val="21"/>
          <w:szCs w:val="21"/>
        </w:rPr>
        <w:lastRenderedPageBreak/>
        <w:t>Odpoveď pri tomto ukazovateli je:</w:t>
      </w:r>
      <w:r>
        <w:rPr>
          <w:rFonts w:ascii="Courier New" w:eastAsiaTheme="minorEastAsia" w:hAnsi="Courier New" w:cs="Courier New"/>
          <w:sz w:val="21"/>
          <w:szCs w:val="21"/>
        </w:rPr>
        <w:t xml:space="preserve"> Ukazovatele vyjadrujú, že UJ bola schopná uhrádzať svoje krátkodobé záväzky najlikvidnejšími aktívami a splatnými pohľadávkami v roku 2003 vo výške napr.: 106,91 % a v roku 2002 vo výške 103,58 %.</w:t>
      </w:r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EA1229">
        <w:rPr>
          <w:rFonts w:ascii="Courier New" w:eastAsiaTheme="minorEastAsia" w:hAnsi="Courier New" w:cs="Courier New"/>
          <w:b/>
          <w:sz w:val="21"/>
          <w:szCs w:val="21"/>
        </w:rPr>
        <w:t>3. celková likvidita (CL)-</w:t>
      </w:r>
      <w:r>
        <w:rPr>
          <w:rFonts w:ascii="Courier New" w:eastAsiaTheme="minorEastAsia" w:hAnsi="Courier New" w:cs="Courier New"/>
          <w:sz w:val="21"/>
          <w:szCs w:val="21"/>
        </w:rPr>
        <w:t xml:space="preserve"> slúži na dlhodobé hodnotenie vývoja plato</w:t>
      </w:r>
      <w:r>
        <w:rPr>
          <w:rFonts w:ascii="Courier New" w:eastAsiaTheme="minorEastAsia" w:hAnsi="Courier New" w:cs="Courier New"/>
          <w:sz w:val="21"/>
          <w:szCs w:val="21"/>
        </w:rPr>
        <w:t>b</w:t>
      </w:r>
      <w:r>
        <w:rPr>
          <w:rFonts w:ascii="Courier New" w:eastAsiaTheme="minorEastAsia" w:hAnsi="Courier New" w:cs="Courier New"/>
          <w:sz w:val="21"/>
          <w:szCs w:val="21"/>
        </w:rPr>
        <w:t>nej schopnosti podniku.</w:t>
      </w:r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-niekedy sa nazýva aj ukazovateľom solventnosti podniku.</w:t>
      </w:r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A1229" w:rsidRPr="00C7417B" w:rsidRDefault="00C7417B" w:rsidP="00045E59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 xml:space="preserve">CL= </m:t>
          </m:r>
          <m:f>
            <m:fPr>
              <m:ctrlPr>
                <w:rPr>
                  <w:rFonts w:ascii="Cambria Math" w:eastAsiaTheme="minorEastAsia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obežný majetok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krátkodobé záväzky</m:t>
              </m:r>
            </m:den>
          </m:f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 xml:space="preserve"> x 100</m:t>
          </m:r>
        </m:oMath>
      </m:oMathPara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Priemerná výška ukazovateľa celkovej likvidity sa pohybuje okolo 200%.</w:t>
      </w: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 xml:space="preserve">V súvislosti s horizontálnou (vodorovnou) likviditou má veľký význam tzv. </w:t>
      </w:r>
      <w:r w:rsidRPr="00A668EC">
        <w:rPr>
          <w:rFonts w:ascii="Courier New" w:eastAsiaTheme="minorEastAsia" w:hAnsi="Courier New" w:cs="Courier New"/>
          <w:b/>
          <w:sz w:val="21"/>
          <w:szCs w:val="21"/>
        </w:rPr>
        <w:t>zlaté bilančné pravidlo.</w:t>
      </w:r>
      <w:r>
        <w:rPr>
          <w:rFonts w:ascii="Courier New" w:eastAsiaTheme="minorEastAsia" w:hAnsi="Courier New" w:cs="Courier New"/>
          <w:sz w:val="21"/>
          <w:szCs w:val="21"/>
        </w:rPr>
        <w:t xml:space="preserve"> </w:t>
      </w: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O horizontálnej likvidite hovoríme vtedy, ak skúmame vzťah medzi polo</w:t>
      </w:r>
      <w:r>
        <w:rPr>
          <w:rFonts w:ascii="Courier New" w:eastAsiaTheme="minorEastAsia" w:hAnsi="Courier New" w:cs="Courier New"/>
          <w:sz w:val="21"/>
          <w:szCs w:val="21"/>
        </w:rPr>
        <w:t>ž</w:t>
      </w:r>
      <w:r>
        <w:rPr>
          <w:rFonts w:ascii="Courier New" w:eastAsiaTheme="minorEastAsia" w:hAnsi="Courier New" w:cs="Courier New"/>
          <w:sz w:val="21"/>
          <w:szCs w:val="21"/>
        </w:rPr>
        <w:t>kami aktív a položkami pasív.</w:t>
      </w: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Zlaté bilančné pravidlo hovorí, že každé aktívum by malo byť financov</w:t>
      </w:r>
      <w:r>
        <w:rPr>
          <w:rFonts w:ascii="Courier New" w:eastAsiaTheme="minorEastAsia" w:hAnsi="Courier New" w:cs="Courier New"/>
          <w:sz w:val="21"/>
          <w:szCs w:val="21"/>
        </w:rPr>
        <w:t>a</w:t>
      </w:r>
      <w:r>
        <w:rPr>
          <w:rFonts w:ascii="Courier New" w:eastAsiaTheme="minorEastAsia" w:hAnsi="Courier New" w:cs="Courier New"/>
          <w:sz w:val="21"/>
          <w:szCs w:val="21"/>
        </w:rPr>
        <w:t>né zdrojom s dobou splatnosti, ktorá zodpovedá dobe efektívneho využ</w:t>
      </w:r>
      <w:r>
        <w:rPr>
          <w:rFonts w:ascii="Courier New" w:eastAsiaTheme="minorEastAsia" w:hAnsi="Courier New" w:cs="Courier New"/>
          <w:sz w:val="21"/>
          <w:szCs w:val="21"/>
        </w:rPr>
        <w:t>í</w:t>
      </w:r>
      <w:r>
        <w:rPr>
          <w:rFonts w:ascii="Courier New" w:eastAsiaTheme="minorEastAsia" w:hAnsi="Courier New" w:cs="Courier New"/>
          <w:sz w:val="21"/>
          <w:szCs w:val="21"/>
        </w:rPr>
        <w:t>vania príslušného aktíva, t. j. neobežný majetok by mal byť financovaný dlhodobými zdrojmi a obežný majetok krátkodobými zdrojmi financovania.</w:t>
      </w: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 xml:space="preserve">Výška neobežného majetku (NM) by mala byť približne zhodná s výškou vlastných zdrojov krytia (VZ), t. j. vlastného imania, čo možno zapísať takto: </w:t>
      </w:r>
    </w:p>
    <w:p w:rsidR="00A668EC" w:rsidRPr="00A668EC" w:rsidRDefault="00A668EC" w:rsidP="00045E59">
      <w:pPr>
        <w:spacing w:after="0" w:line="240" w:lineRule="auto"/>
        <w:jc w:val="center"/>
        <w:rPr>
          <w:rFonts w:ascii="Courier New" w:eastAsiaTheme="minorEastAsia" w:hAnsi="Courier New" w:cs="Courier New"/>
          <w:b/>
          <w:sz w:val="21"/>
          <w:szCs w:val="21"/>
        </w:rPr>
      </w:pPr>
      <w:r>
        <w:rPr>
          <w:rFonts w:ascii="Courier New" w:eastAsiaTheme="minorEastAsia" w:hAnsi="Courier New" w:cs="Courier New"/>
          <w:b/>
          <w:sz w:val="21"/>
          <w:szCs w:val="21"/>
        </w:rPr>
        <w:t xml:space="preserve">    </w:t>
      </w:r>
      <w:r w:rsidRPr="00A668EC">
        <w:rPr>
          <w:rFonts w:ascii="Courier New" w:eastAsiaTheme="minorEastAsia" w:hAnsi="Courier New" w:cs="Courier New"/>
          <w:b/>
          <w:sz w:val="21"/>
          <w:szCs w:val="21"/>
        </w:rPr>
        <w:t>VZ : NM</w:t>
      </w:r>
    </w:p>
    <w:p w:rsidR="00A668EC" w:rsidRDefault="00A668EC" w:rsidP="00045E59">
      <w:pPr>
        <w:pStyle w:val="Odsekzoznamu"/>
        <w:numPr>
          <w:ilvl w:val="0"/>
          <w:numId w:val="14"/>
        </w:numPr>
        <w:spacing w:after="0" w:line="240" w:lineRule="auto"/>
        <w:jc w:val="center"/>
        <w:rPr>
          <w:rFonts w:ascii="Courier New" w:eastAsiaTheme="minorEastAsia" w:hAnsi="Courier New" w:cs="Courier New"/>
          <w:b/>
          <w:sz w:val="21"/>
          <w:szCs w:val="21"/>
        </w:rPr>
      </w:pPr>
      <w:r w:rsidRPr="00A668EC">
        <w:rPr>
          <w:rFonts w:ascii="Courier New" w:eastAsiaTheme="minorEastAsia" w:hAnsi="Courier New" w:cs="Courier New"/>
          <w:b/>
          <w:sz w:val="21"/>
          <w:szCs w:val="21"/>
        </w:rPr>
        <w:t>: 1</w:t>
      </w: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A668EC">
        <w:rPr>
          <w:rFonts w:ascii="Courier New" w:eastAsiaTheme="minorEastAsia" w:hAnsi="Courier New" w:cs="Courier New"/>
          <w:sz w:val="21"/>
          <w:szCs w:val="21"/>
        </w:rPr>
        <w:t>t. j. vlastné zdroje k neobežnému majetku by mali byť približne v pom</w:t>
      </w:r>
      <w:r w:rsidRPr="00A668EC">
        <w:rPr>
          <w:rFonts w:ascii="Courier New" w:eastAsiaTheme="minorEastAsia" w:hAnsi="Courier New" w:cs="Courier New"/>
          <w:sz w:val="21"/>
          <w:szCs w:val="21"/>
        </w:rPr>
        <w:t>e</w:t>
      </w:r>
      <w:r>
        <w:rPr>
          <w:rFonts w:ascii="Courier New" w:eastAsiaTheme="minorEastAsia" w:hAnsi="Courier New" w:cs="Courier New"/>
          <w:sz w:val="21"/>
          <w:szCs w:val="21"/>
        </w:rPr>
        <w:t xml:space="preserve">re jedna ku jednej. Ak má podnik viac vlastných zdrojov ako neobežného majetku, hovoríme, že podnik je </w:t>
      </w:r>
      <w:r w:rsidRPr="00A668EC">
        <w:rPr>
          <w:rFonts w:ascii="Courier New" w:eastAsiaTheme="minorEastAsia" w:hAnsi="Courier New" w:cs="Courier New"/>
          <w:b/>
          <w:sz w:val="21"/>
          <w:szCs w:val="21"/>
          <w:u w:val="single"/>
        </w:rPr>
        <w:t>prekapitalizovaný</w:t>
      </w:r>
      <w:r>
        <w:rPr>
          <w:rFonts w:ascii="Courier New" w:eastAsiaTheme="minorEastAsia" w:hAnsi="Courier New" w:cs="Courier New"/>
          <w:sz w:val="21"/>
          <w:szCs w:val="21"/>
        </w:rPr>
        <w:t xml:space="preserve">, čiže používa vlastné zdroje financovania aj na krytie obežného majetku. </w:t>
      </w: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 xml:space="preserve">Opakom prekapitalizovania je </w:t>
      </w:r>
      <w:r w:rsidRPr="00A668EC">
        <w:rPr>
          <w:rFonts w:ascii="Courier New" w:eastAsiaTheme="minorEastAsia" w:hAnsi="Courier New" w:cs="Courier New"/>
          <w:b/>
          <w:sz w:val="21"/>
          <w:szCs w:val="21"/>
        </w:rPr>
        <w:t>podkapitalizovanie</w:t>
      </w:r>
      <w:r>
        <w:rPr>
          <w:rFonts w:ascii="Courier New" w:eastAsiaTheme="minorEastAsia" w:hAnsi="Courier New" w:cs="Courier New"/>
          <w:sz w:val="21"/>
          <w:szCs w:val="21"/>
        </w:rPr>
        <w:t>, čo znamená, že podnik má menej vlastného imania, ako je výška jeho neobežného majetku. Toto je vo všeobecnosti pozitívnejší jav.</w:t>
      </w: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Najdôležitejším rozdielovým ukazovateľom likvidity je čistý pracovný kapitál. Čistý pracovný kapitál (ČPK)- často označovaný ako prevádzkový kapitál – možno vypočítať dvoma spôsobmi:</w:t>
      </w:r>
    </w:p>
    <w:p w:rsid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A668EC" w:rsidRPr="00A668EC" w:rsidRDefault="008A70A1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noProof/>
          <w:sz w:val="21"/>
          <w:szCs w:val="21"/>
          <w:lang w:eastAsia="sk-SK"/>
        </w:rPr>
        <w:pict>
          <v:rect id="_x0000_s1027" style="position:absolute;margin-left:4.9pt;margin-top:2.85pt;width:439.5pt;height:29.25pt;z-index:251658240">
            <v:shadow on="t" opacity=".5" offset="-6pt,-6pt"/>
            <v:textbox>
              <w:txbxContent>
                <w:p w:rsidR="00714A09" w:rsidRPr="00045E59" w:rsidRDefault="00714A09" w:rsidP="00045E59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045E59">
                    <w:rPr>
                      <w:rFonts w:ascii="Courier New" w:hAnsi="Courier New" w:cs="Courier New"/>
                      <w:b/>
                    </w:rPr>
                    <w:t>ČPK= obežný majetok – krátkodobý kapitál (krátkodobé záväzky)</w:t>
                  </w:r>
                </w:p>
                <w:p w:rsidR="00714A09" w:rsidRDefault="00714A09"/>
              </w:txbxContent>
            </v:textbox>
          </v:rect>
        </w:pict>
      </w:r>
    </w:p>
    <w:p w:rsidR="00A668EC" w:rsidRPr="00A668EC" w:rsidRDefault="00A668EC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A1229" w:rsidRPr="00A668EC" w:rsidRDefault="00EA1229" w:rsidP="00045E59">
      <w:pPr>
        <w:spacing w:after="0" w:line="240" w:lineRule="auto"/>
        <w:jc w:val="center"/>
        <w:rPr>
          <w:rFonts w:ascii="Courier New" w:eastAsiaTheme="minorEastAsia" w:hAnsi="Courier New" w:cs="Courier New"/>
          <w:b/>
          <w:sz w:val="21"/>
          <w:szCs w:val="21"/>
        </w:rPr>
      </w:pPr>
    </w:p>
    <w:p w:rsidR="00EA1229" w:rsidRPr="00EA1229" w:rsidRDefault="00EA1229" w:rsidP="00045E59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A87E52" w:rsidRPr="00A87E52" w:rsidRDefault="008A70A1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noProof/>
          <w:sz w:val="21"/>
          <w:szCs w:val="21"/>
          <w:lang w:eastAsia="sk-SK"/>
        </w:rPr>
        <w:pict>
          <v:rect id="_x0000_s1028" style="position:absolute;margin-left:4.9pt;margin-top:4pt;width:303.75pt;height:32.25pt;z-index:251659264">
            <v:shadow on="t" opacity=".5" offset="-6pt,-6pt"/>
            <v:textbox>
              <w:txbxContent>
                <w:p w:rsidR="00714A09" w:rsidRPr="00045E59" w:rsidRDefault="00714A09">
                  <w:pPr>
                    <w:rPr>
                      <w:rFonts w:ascii="Courier New" w:hAnsi="Courier New" w:cs="Courier New"/>
                      <w:b/>
                    </w:rPr>
                  </w:pPr>
                  <w:r w:rsidRPr="00045E59">
                    <w:rPr>
                      <w:rFonts w:ascii="Courier New" w:hAnsi="Courier New" w:cs="Courier New"/>
                      <w:b/>
                    </w:rPr>
                    <w:t>ČPK= dlhodobý kapitál – neobežný majetok</w:t>
                  </w:r>
                </w:p>
              </w:txbxContent>
            </v:textbox>
          </v:rect>
        </w:pict>
      </w:r>
    </w:p>
    <w:p w:rsidR="00DB4D32" w:rsidRP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45E59" w:rsidRDefault="00045E59" w:rsidP="00045E59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DB4D32" w:rsidRDefault="00DB4D32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45E59" w:rsidRDefault="00045E59" w:rsidP="00045E59">
      <w:pPr>
        <w:pBdr>
          <w:bottom w:val="single" w:sz="4" w:space="1" w:color="auto"/>
        </w:pBd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Strana aktív               Súvaha k 31. 12. 201.           Strana pasív</w:t>
      </w:r>
    </w:p>
    <w:p w:rsidR="00045E59" w:rsidRDefault="008A70A1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noProof/>
          <w:sz w:val="21"/>
          <w:szCs w:val="21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6.15pt;margin-top:2pt;width:0;height:99.1pt;z-index:251660288" o:connectortype="straight"/>
        </w:pict>
      </w:r>
    </w:p>
    <w:p w:rsidR="00045E59" w:rsidRDefault="00045E59" w:rsidP="00045E59">
      <w:pPr>
        <w:tabs>
          <w:tab w:val="center" w:pos="4536"/>
        </w:tabs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Neobežný majetok</w:t>
      </w:r>
      <w:r>
        <w:rPr>
          <w:rFonts w:ascii="Courier New" w:hAnsi="Courier New" w:cs="Courier New"/>
          <w:sz w:val="21"/>
          <w:szCs w:val="21"/>
        </w:rPr>
        <w:tab/>
        <w:t xml:space="preserve">              Dlhodobý kapitál (400 000 €)</w:t>
      </w:r>
    </w:p>
    <w:p w:rsidR="00045E59" w:rsidRPr="00045E59" w:rsidRDefault="00045E59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(300 000 €)</w:t>
      </w:r>
    </w:p>
    <w:p w:rsidR="00045E59" w:rsidRDefault="008A70A1" w:rsidP="00045E59">
      <w:pPr>
        <w:spacing w:after="0" w:line="240" w:lineRule="auto"/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noProof/>
          <w:sz w:val="21"/>
          <w:szCs w:val="21"/>
          <w:lang w:eastAsia="sk-SK"/>
        </w:rPr>
        <w:pict>
          <v:shape id="_x0000_s1032" type="#_x0000_t32" style="position:absolute;left:0;text-align:left;margin-left:31.9pt;margin-top:3.15pt;width:121.5pt;height:0;z-index:251662336" o:connectortype="straight"/>
        </w:pict>
      </w:r>
      <w:r w:rsidR="00045E59">
        <w:rPr>
          <w:rFonts w:ascii="Courier New" w:hAnsi="Courier New" w:cs="Courier New"/>
          <w:sz w:val="21"/>
          <w:szCs w:val="21"/>
        </w:rPr>
        <w:t xml:space="preserve"> </w:t>
      </w:r>
    </w:p>
    <w:p w:rsidR="00045E59" w:rsidRDefault="00045E59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ČPK                                  </w:t>
      </w:r>
    </w:p>
    <w:p w:rsidR="00045E59" w:rsidRDefault="008A70A1" w:rsidP="00045E59">
      <w:pPr>
        <w:pBdr>
          <w:bottom w:val="single" w:sz="4" w:space="1" w:color="auto"/>
        </w:pBd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noProof/>
          <w:sz w:val="21"/>
          <w:szCs w:val="21"/>
          <w:lang w:eastAsia="sk-SK"/>
        </w:rPr>
        <w:pict>
          <v:shape id="_x0000_s1031" type="#_x0000_t32" style="position:absolute;margin-left:27.4pt;margin-top:.35pt;width:62.25pt;height:0;z-index:251661312" o:connectortype="straight">
            <v:stroke endarrow="block"/>
          </v:shape>
        </w:pict>
      </w:r>
    </w:p>
    <w:p w:rsidR="00045E59" w:rsidRDefault="00045E59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Obežný majetok                 Krátkodobý kapitál</w:t>
      </w:r>
    </w:p>
    <w:p w:rsidR="00045E59" w:rsidRDefault="00045E59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(300 000 €)                    (200 000 €)</w:t>
      </w:r>
    </w:p>
    <w:p w:rsidR="006D3E7C" w:rsidRDefault="00045E59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</w:t>
      </w:r>
      <w:r w:rsidR="006D3E7C">
        <w:rPr>
          <w:rFonts w:ascii="Courier New" w:hAnsi="Courier New" w:cs="Courier New"/>
          <w:sz w:val="21"/>
          <w:szCs w:val="21"/>
        </w:rPr>
        <w:t xml:space="preserve">     </w:t>
      </w:r>
    </w:p>
    <w:p w:rsidR="00045E59" w:rsidRDefault="006D3E7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</w:t>
      </w:r>
      <w:r w:rsidR="00045E59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Σ A = Σ P</w:t>
      </w:r>
    </w:p>
    <w:p w:rsidR="006D3E7C" w:rsidRDefault="006D3E7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D3E7C">
        <w:rPr>
          <w:rFonts w:ascii="Courier New" w:hAnsi="Courier New" w:cs="Courier New"/>
          <w:b/>
          <w:sz w:val="21"/>
          <w:szCs w:val="21"/>
        </w:rPr>
        <w:lastRenderedPageBreak/>
        <w:t>Veľkosť čistého pracovného kapitálu</w:t>
      </w:r>
      <w:r>
        <w:rPr>
          <w:rFonts w:ascii="Courier New" w:hAnsi="Courier New" w:cs="Courier New"/>
          <w:sz w:val="21"/>
          <w:szCs w:val="21"/>
        </w:rPr>
        <w:t xml:space="preserve"> je významným faktorom likvidity podniku. </w:t>
      </w:r>
    </w:p>
    <w:p w:rsidR="006D3E7C" w:rsidRDefault="006D3E7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Čím vyšší je ČPK, tým väčšia by mala byť schopnosť podniku hradiť svoje finančné záväzky. </w:t>
      </w:r>
    </w:p>
    <w:p w:rsidR="006D3E7C" w:rsidRDefault="006D3E7C" w:rsidP="00045E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Ukazovateľ sa vyjadruje </w:t>
      </w:r>
      <w:r w:rsidRPr="006D3E7C">
        <w:rPr>
          <w:rFonts w:ascii="Courier New" w:hAnsi="Courier New" w:cs="Courier New"/>
          <w:b/>
          <w:sz w:val="21"/>
          <w:szCs w:val="21"/>
        </w:rPr>
        <w:t>v absolútnych hodnotách</w:t>
      </w:r>
      <w:r>
        <w:rPr>
          <w:rFonts w:ascii="Courier New" w:hAnsi="Courier New" w:cs="Courier New"/>
          <w:sz w:val="21"/>
          <w:szCs w:val="21"/>
        </w:rPr>
        <w:t xml:space="preserve"> – v peňažných jedno</w:t>
      </w:r>
      <w:r>
        <w:rPr>
          <w:rFonts w:ascii="Courier New" w:hAnsi="Courier New" w:cs="Courier New"/>
          <w:sz w:val="21"/>
          <w:szCs w:val="21"/>
        </w:rPr>
        <w:t>t</w:t>
      </w:r>
      <w:r>
        <w:rPr>
          <w:rFonts w:ascii="Courier New" w:hAnsi="Courier New" w:cs="Courier New"/>
          <w:sz w:val="21"/>
          <w:szCs w:val="21"/>
        </w:rPr>
        <w:t>kách – a </w:t>
      </w:r>
      <w:r w:rsidRPr="006D3E7C">
        <w:rPr>
          <w:rFonts w:ascii="Courier New" w:hAnsi="Courier New" w:cs="Courier New"/>
          <w:b/>
          <w:sz w:val="21"/>
          <w:szCs w:val="21"/>
        </w:rPr>
        <w:t>mal by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6D3E7C">
        <w:rPr>
          <w:rFonts w:ascii="Courier New" w:hAnsi="Courier New" w:cs="Courier New"/>
          <w:b/>
          <w:sz w:val="21"/>
          <w:szCs w:val="21"/>
        </w:rPr>
        <w:t>mať kladné hodnoty</w:t>
      </w:r>
      <w:r>
        <w:rPr>
          <w:rFonts w:ascii="Courier New" w:hAnsi="Courier New" w:cs="Courier New"/>
          <w:sz w:val="21"/>
          <w:szCs w:val="21"/>
        </w:rPr>
        <w:t xml:space="preserve">. Ak nadobúda </w:t>
      </w:r>
      <w:r w:rsidRPr="006D3E7C">
        <w:rPr>
          <w:rFonts w:ascii="Courier New" w:hAnsi="Courier New" w:cs="Courier New"/>
          <w:b/>
          <w:sz w:val="21"/>
          <w:szCs w:val="21"/>
        </w:rPr>
        <w:t>záporné</w:t>
      </w:r>
      <w:r>
        <w:rPr>
          <w:rFonts w:ascii="Courier New" w:hAnsi="Courier New" w:cs="Courier New"/>
          <w:sz w:val="21"/>
          <w:szCs w:val="21"/>
        </w:rPr>
        <w:t xml:space="preserve"> (mínusové) ho</w:t>
      </w:r>
      <w:r>
        <w:rPr>
          <w:rFonts w:ascii="Courier New" w:hAnsi="Courier New" w:cs="Courier New"/>
          <w:sz w:val="21"/>
          <w:szCs w:val="21"/>
        </w:rPr>
        <w:t>d</w:t>
      </w:r>
      <w:r>
        <w:rPr>
          <w:rFonts w:ascii="Courier New" w:hAnsi="Courier New" w:cs="Courier New"/>
          <w:sz w:val="21"/>
          <w:szCs w:val="21"/>
        </w:rPr>
        <w:t xml:space="preserve">noty, ide o tzv. </w:t>
      </w:r>
      <w:r w:rsidRPr="006D3E7C">
        <w:rPr>
          <w:rFonts w:ascii="Courier New" w:hAnsi="Courier New" w:cs="Courier New"/>
          <w:b/>
          <w:sz w:val="21"/>
          <w:szCs w:val="21"/>
        </w:rPr>
        <w:t>nekrytý dlh.</w:t>
      </w:r>
    </w:p>
    <w:p w:rsidR="006D3E7C" w:rsidRDefault="006D3E7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K rozdielovým ukazovateľom likvidity sa zaraďuje aj ukazovateľ čisté pohotové prostriedky (ČPP).</w:t>
      </w:r>
    </w:p>
    <w:p w:rsidR="006D3E7C" w:rsidRDefault="006D3E7C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563A4" w:rsidRDefault="00D563A4" w:rsidP="00D56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D563A4" w:rsidRPr="00D563A4" w:rsidRDefault="00D563A4" w:rsidP="00D56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D563A4">
        <w:rPr>
          <w:rFonts w:ascii="Courier New" w:hAnsi="Courier New" w:cs="Courier New"/>
          <w:b/>
          <w:sz w:val="21"/>
          <w:szCs w:val="21"/>
        </w:rPr>
        <w:t xml:space="preserve">ČPP= pohotové finančné prostriedky (najlikvidnejšie aktíva) – okamžite  </w:t>
      </w:r>
    </w:p>
    <w:p w:rsidR="00D563A4" w:rsidRPr="00D563A4" w:rsidRDefault="00D563A4" w:rsidP="00D56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D563A4">
        <w:rPr>
          <w:rFonts w:ascii="Courier New" w:hAnsi="Courier New" w:cs="Courier New"/>
          <w:b/>
          <w:sz w:val="21"/>
          <w:szCs w:val="21"/>
        </w:rPr>
        <w:t xml:space="preserve">     splatné záväzky</w:t>
      </w:r>
    </w:p>
    <w:p w:rsidR="00D563A4" w:rsidRPr="00D563A4" w:rsidRDefault="00D563A4" w:rsidP="00D56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D563A4" w:rsidRDefault="00D563A4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563A4" w:rsidRDefault="00D563A4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Tento ukazovateľ je oveľa tvrdším ukazovateľom než čistý pracovný kap</w:t>
      </w:r>
      <w:r>
        <w:rPr>
          <w:rFonts w:ascii="Courier New" w:hAnsi="Courier New" w:cs="Courier New"/>
          <w:sz w:val="21"/>
          <w:szCs w:val="21"/>
        </w:rPr>
        <w:t>i</w:t>
      </w:r>
      <w:r>
        <w:rPr>
          <w:rFonts w:ascii="Courier New" w:hAnsi="Courier New" w:cs="Courier New"/>
          <w:sz w:val="21"/>
          <w:szCs w:val="21"/>
        </w:rPr>
        <w:t>tál, pretože vychádza len z najlikvidnejších aktív a na druhej strane zohľadňuje len okamžite splatné záväzky k aktuálnemu dátumu.</w:t>
      </w:r>
    </w:p>
    <w:p w:rsidR="00D563A4" w:rsidRDefault="00D563A4" w:rsidP="00045E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563A4" w:rsidRPr="007622F9" w:rsidRDefault="00D563A4" w:rsidP="007622F9">
      <w:pPr>
        <w:pStyle w:val="Odsekzoznamu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7622F9">
        <w:rPr>
          <w:rFonts w:ascii="Courier New" w:hAnsi="Courier New" w:cs="Courier New"/>
          <w:b/>
          <w:sz w:val="28"/>
          <w:szCs w:val="28"/>
        </w:rPr>
        <w:t>Analýza výsledku hospodárenia a ukazovatele re</w:t>
      </w:r>
      <w:r w:rsidRPr="007622F9">
        <w:rPr>
          <w:rFonts w:ascii="Courier New" w:hAnsi="Courier New" w:cs="Courier New"/>
          <w:b/>
          <w:sz w:val="28"/>
          <w:szCs w:val="28"/>
        </w:rPr>
        <w:t>n</w:t>
      </w:r>
      <w:r w:rsidRPr="007622F9">
        <w:rPr>
          <w:rFonts w:ascii="Courier New" w:hAnsi="Courier New" w:cs="Courier New"/>
          <w:b/>
          <w:sz w:val="28"/>
          <w:szCs w:val="28"/>
        </w:rPr>
        <w:t>tability a aktivity</w:t>
      </w:r>
    </w:p>
    <w:p w:rsidR="00D563A4" w:rsidRDefault="00D563A4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563A4" w:rsidRDefault="00D563A4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563A4" w:rsidRDefault="00D563A4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Účtovný výsledok hospodárenia účtovnej jednotky je absolútny ukazov</w:t>
      </w:r>
      <w:r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 xml:space="preserve">teľ, z ktorého vieme len to, v akej výške podnik dosiahol zisk alebo stratu. Na hodnotenie </w:t>
      </w:r>
      <w:r w:rsidRPr="007622F9">
        <w:rPr>
          <w:rFonts w:ascii="Courier New" w:hAnsi="Courier New" w:cs="Courier New"/>
          <w:b/>
          <w:sz w:val="21"/>
          <w:szCs w:val="21"/>
        </w:rPr>
        <w:t>efektívnosti</w:t>
      </w:r>
      <w:r>
        <w:rPr>
          <w:rFonts w:ascii="Courier New" w:hAnsi="Courier New" w:cs="Courier New"/>
          <w:sz w:val="21"/>
          <w:szCs w:val="21"/>
        </w:rPr>
        <w:t xml:space="preserve"> činnosti podniku sa používajú aj p</w:t>
      </w:r>
      <w:r>
        <w:rPr>
          <w:rFonts w:ascii="Courier New" w:hAnsi="Courier New" w:cs="Courier New"/>
          <w:sz w:val="21"/>
          <w:szCs w:val="21"/>
        </w:rPr>
        <w:t>o</w:t>
      </w:r>
      <w:r>
        <w:rPr>
          <w:rFonts w:ascii="Courier New" w:hAnsi="Courier New" w:cs="Courier New"/>
          <w:sz w:val="21"/>
          <w:szCs w:val="21"/>
        </w:rPr>
        <w:t xml:space="preserve">merové ukazovatele, ktoré sa označujú ako </w:t>
      </w:r>
      <w:r w:rsidRPr="007622F9">
        <w:rPr>
          <w:rFonts w:ascii="Courier New" w:hAnsi="Courier New" w:cs="Courier New"/>
          <w:b/>
          <w:sz w:val="21"/>
          <w:szCs w:val="21"/>
        </w:rPr>
        <w:t>ukazovatele rentability</w:t>
      </w:r>
      <w:r>
        <w:rPr>
          <w:rFonts w:ascii="Courier New" w:hAnsi="Courier New" w:cs="Courier New"/>
          <w:sz w:val="21"/>
          <w:szCs w:val="21"/>
        </w:rPr>
        <w:t xml:space="preserve">, resp. </w:t>
      </w:r>
      <w:r w:rsidR="007622F9" w:rsidRPr="007622F9">
        <w:rPr>
          <w:rFonts w:ascii="Courier New" w:hAnsi="Courier New" w:cs="Courier New"/>
          <w:b/>
          <w:sz w:val="21"/>
          <w:szCs w:val="21"/>
        </w:rPr>
        <w:t>výnosnosti</w:t>
      </w:r>
      <w:r>
        <w:rPr>
          <w:rFonts w:ascii="Courier New" w:hAnsi="Courier New" w:cs="Courier New"/>
          <w:sz w:val="21"/>
          <w:szCs w:val="21"/>
        </w:rPr>
        <w:t>. Konšt</w:t>
      </w:r>
      <w:r w:rsidR="007622F9">
        <w:rPr>
          <w:rFonts w:ascii="Courier New" w:hAnsi="Courier New" w:cs="Courier New"/>
          <w:sz w:val="21"/>
          <w:szCs w:val="21"/>
        </w:rPr>
        <w:t xml:space="preserve">ruujú sa ako pomer zisku k príslušnému základu a vypočítavajú sa v percentách. </w:t>
      </w:r>
    </w:p>
    <w:p w:rsidR="007622F9" w:rsidRDefault="007622F9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7622F9" w:rsidRPr="00C7417B" w:rsidRDefault="00C741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Rentabilita= 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zisk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základ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 x 100=…%</m:t>
          </m:r>
        </m:oMath>
      </m:oMathPara>
    </w:p>
    <w:p w:rsidR="007622F9" w:rsidRPr="00C7417B" w:rsidRDefault="007622F9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7622F9">
        <w:rPr>
          <w:rFonts w:ascii="Courier New" w:eastAsiaTheme="minorEastAsia" w:hAnsi="Courier New" w:cs="Courier New"/>
          <w:b/>
          <w:sz w:val="21"/>
          <w:szCs w:val="21"/>
        </w:rPr>
        <w:t>Rentabilita</w:t>
      </w:r>
      <w:r>
        <w:rPr>
          <w:rFonts w:ascii="Courier New" w:eastAsiaTheme="minorEastAsia" w:hAnsi="Courier New" w:cs="Courier New"/>
          <w:sz w:val="21"/>
          <w:szCs w:val="21"/>
        </w:rPr>
        <w:t>- týmto pojmom sa označuje meradlo schopnosti podniku vytv</w:t>
      </w:r>
      <w:r>
        <w:rPr>
          <w:rFonts w:ascii="Courier New" w:eastAsiaTheme="minorEastAsia" w:hAnsi="Courier New" w:cs="Courier New"/>
          <w:sz w:val="21"/>
          <w:szCs w:val="21"/>
        </w:rPr>
        <w:t>á</w:t>
      </w:r>
      <w:r>
        <w:rPr>
          <w:rFonts w:ascii="Courier New" w:eastAsiaTheme="minorEastAsia" w:hAnsi="Courier New" w:cs="Courier New"/>
          <w:sz w:val="21"/>
          <w:szCs w:val="21"/>
        </w:rPr>
        <w:t xml:space="preserve">rať nové zdroje, resp. dosahovať zisk pomocou investovaného kapitálu. Je vlastne vyjadrením </w:t>
      </w:r>
      <w:r w:rsidRPr="007622F9">
        <w:rPr>
          <w:rFonts w:ascii="Courier New" w:eastAsiaTheme="minorEastAsia" w:hAnsi="Courier New" w:cs="Courier New"/>
          <w:b/>
          <w:sz w:val="21"/>
          <w:szCs w:val="21"/>
        </w:rPr>
        <w:t>miery zisku podnikania</w:t>
      </w:r>
      <w:r>
        <w:rPr>
          <w:rFonts w:ascii="Courier New" w:eastAsiaTheme="minorEastAsia" w:hAnsi="Courier New" w:cs="Courier New"/>
          <w:sz w:val="21"/>
          <w:szCs w:val="21"/>
        </w:rPr>
        <w:t>.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Do čitateľa zlomku sa najčastejšie dosadzuje zisk po zdanení daňou z príjmov, t. j. účtovný zisk.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7622F9" w:rsidRP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b/>
          <w:sz w:val="28"/>
          <w:szCs w:val="28"/>
        </w:rPr>
      </w:pPr>
      <w:r w:rsidRPr="007622F9">
        <w:rPr>
          <w:rFonts w:ascii="Courier New" w:eastAsiaTheme="minorEastAsia" w:hAnsi="Courier New" w:cs="Courier New"/>
          <w:b/>
          <w:sz w:val="28"/>
          <w:szCs w:val="28"/>
        </w:rPr>
        <w:t xml:space="preserve">Ukazovatele rentability 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1. rentabilita celkového kapitálu,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2. rentabilita vlastného kapitálu, resp. vlastného imania,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3. rentabilita výnosov (ziskovosť),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4. rentabilita nákladov a nákladovosť.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7622F9" w:rsidRP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  <w:u w:val="single"/>
        </w:rPr>
      </w:pPr>
      <w:r w:rsidRPr="007622F9">
        <w:rPr>
          <w:rFonts w:ascii="Courier New" w:eastAsiaTheme="minorEastAsia" w:hAnsi="Courier New" w:cs="Courier New"/>
          <w:b/>
          <w:sz w:val="21"/>
          <w:szCs w:val="21"/>
          <w:u w:val="single"/>
        </w:rPr>
        <w:t>1. Rentabilita celkového kapitálu (RCK)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>
        <m:r>
          <m:rPr>
            <m:sty m:val="bi"/>
          </m:rPr>
          <w:rPr>
            <w:rFonts w:ascii="Cambria Math" w:eastAsiaTheme="minorEastAsia" w:hAnsi="Cambria Math" w:cs="Courier New"/>
            <w:sz w:val="24"/>
            <w:szCs w:val="24"/>
          </w:rPr>
          <m:t>R</m:t>
        </m:r>
        <m:r>
          <m:rPr>
            <m:sty m:val="b"/>
          </m:rPr>
          <w:rPr>
            <w:rFonts w:ascii="Cambria Math" w:eastAsiaTheme="minorEastAsia" w:hAnsi="Cambria Math" w:cs="Courier New"/>
            <w:sz w:val="24"/>
            <w:szCs w:val="24"/>
          </w:rPr>
          <m:t>CK=</m:t>
        </m:r>
        <m:f>
          <m:fPr>
            <m:ctrlPr>
              <w:rPr>
                <w:rFonts w:ascii="Cambria Math" w:eastAsiaTheme="minorEastAsia" w:hAnsi="Cambria Math" w:cs="Courier New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Courier New"/>
                <w:sz w:val="24"/>
                <w:szCs w:val="24"/>
              </w:rPr>
              <m:t>účtovný zisk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Courier New"/>
                <w:sz w:val="24"/>
                <w:szCs w:val="24"/>
              </w:rPr>
              <m:t>celkový kapitál</m:t>
            </m:r>
          </m:den>
        </m:f>
      </m:oMath>
      <w:r w:rsidRPr="00C7417B">
        <w:rPr>
          <w:rFonts w:ascii="Courier New" w:eastAsiaTheme="minorEastAsia" w:hAnsi="Courier New" w:cs="Courier New"/>
          <w:b/>
          <w:sz w:val="24"/>
          <w:szCs w:val="24"/>
        </w:rPr>
        <w:t>x 100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Celkovým kapitálom sa vo finančnej analýze rozumejú všetky zdroje, s ktorými podnik hospodári. Z pohľadu účtovnej terminológie ide o pas</w:t>
      </w:r>
      <w:r>
        <w:rPr>
          <w:rFonts w:ascii="Courier New" w:eastAsiaTheme="minorEastAsia" w:hAnsi="Courier New" w:cs="Courier New"/>
          <w:sz w:val="21"/>
          <w:szCs w:val="21"/>
        </w:rPr>
        <w:t>í</w:t>
      </w:r>
      <w:r>
        <w:rPr>
          <w:rFonts w:ascii="Courier New" w:eastAsiaTheme="minorEastAsia" w:hAnsi="Courier New" w:cs="Courier New"/>
          <w:sz w:val="21"/>
          <w:szCs w:val="21"/>
        </w:rPr>
        <w:t>va. Poskytujú informácie, ako efektívne podnik využíva svoje zdroje. Slúži na riadenie podniku, lebo vyjadruje schopnosť vedenia podniku v</w:t>
      </w:r>
      <w:r>
        <w:rPr>
          <w:rFonts w:ascii="Courier New" w:eastAsiaTheme="minorEastAsia" w:hAnsi="Courier New" w:cs="Courier New"/>
          <w:sz w:val="21"/>
          <w:szCs w:val="21"/>
        </w:rPr>
        <w:t>y</w:t>
      </w:r>
      <w:r>
        <w:rPr>
          <w:rFonts w:ascii="Courier New" w:eastAsiaTheme="minorEastAsia" w:hAnsi="Courier New" w:cs="Courier New"/>
          <w:sz w:val="21"/>
          <w:szCs w:val="21"/>
        </w:rPr>
        <w:t xml:space="preserve">užiť všetok vložený kapitál. 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lastRenderedPageBreak/>
        <w:t>Čím je ukazovateľ vyšší, tým je priaznivejší.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odp. pri tomto ukazovateli: 1 € celkového kapitálu vyprodukovalo pr</w:t>
      </w:r>
      <w:r>
        <w:rPr>
          <w:rFonts w:ascii="Courier New" w:eastAsiaTheme="minorEastAsia" w:hAnsi="Courier New" w:cs="Courier New"/>
          <w:sz w:val="21"/>
          <w:szCs w:val="21"/>
        </w:rPr>
        <w:t>i</w:t>
      </w:r>
      <w:r>
        <w:rPr>
          <w:rFonts w:ascii="Courier New" w:eastAsiaTheme="minorEastAsia" w:hAnsi="Courier New" w:cs="Courier New"/>
          <w:sz w:val="21"/>
          <w:szCs w:val="21"/>
        </w:rPr>
        <w:t>bližne 1 cent zisku.</w:t>
      </w:r>
    </w:p>
    <w:p w:rsidR="007622F9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7622F9" w:rsidRPr="00F2557B" w:rsidRDefault="007622F9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  <w:u w:val="single"/>
        </w:rPr>
      </w:pPr>
      <w:r w:rsidRPr="00F2557B">
        <w:rPr>
          <w:rFonts w:ascii="Courier New" w:eastAsiaTheme="minorEastAsia" w:hAnsi="Courier New" w:cs="Courier New"/>
          <w:b/>
          <w:sz w:val="21"/>
          <w:szCs w:val="21"/>
          <w:u w:val="single"/>
        </w:rPr>
        <w:t>2. Rentabilita vlastného kapitálu, resp. vlastného imania (RVK)</w:t>
      </w:r>
    </w:p>
    <w:p w:rsidR="007622F9" w:rsidRPr="00F2557B" w:rsidRDefault="007622F9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  <w:u w:val="single"/>
        </w:rPr>
      </w:pPr>
    </w:p>
    <w:p w:rsidR="007622F9" w:rsidRPr="00C7417B" w:rsidRDefault="00C741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>
        <m:r>
          <m:rPr>
            <m:sty m:val="b"/>
          </m:rPr>
          <w:rPr>
            <w:rFonts w:ascii="Cambria Math" w:eastAsiaTheme="minorEastAsia" w:hAnsi="Cambria Math" w:cs="Courier New"/>
            <w:sz w:val="24"/>
            <w:szCs w:val="24"/>
          </w:rPr>
          <m:t>RVK=</m:t>
        </m:r>
        <m:f>
          <m:fPr>
            <m:ctrlPr>
              <w:rPr>
                <w:rFonts w:ascii="Cambria Math" w:eastAsiaTheme="minorEastAsia" w:hAnsi="Cambria Math" w:cs="Courier New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Courier New"/>
                <w:sz w:val="24"/>
                <w:szCs w:val="24"/>
              </w:rPr>
              <m:t>účtovný zisk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Courier New"/>
                <w:sz w:val="24"/>
                <w:szCs w:val="24"/>
              </w:rPr>
              <m:t>vlastný kapitál</m:t>
            </m:r>
          </m:den>
        </m:f>
      </m:oMath>
      <w:r w:rsidR="007622F9" w:rsidRPr="00C7417B">
        <w:rPr>
          <w:rFonts w:ascii="Courier New" w:eastAsiaTheme="minorEastAsia" w:hAnsi="Courier New" w:cs="Courier New"/>
          <w:b/>
          <w:sz w:val="24"/>
          <w:szCs w:val="24"/>
        </w:rPr>
        <w:t xml:space="preserve"> x 100 </w:t>
      </w:r>
    </w:p>
    <w:p w:rsidR="00C7417B" w:rsidRDefault="00C741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7622F9" w:rsidRDefault="00C7417B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C7417B">
        <w:rPr>
          <w:rFonts w:ascii="Courier New" w:eastAsiaTheme="minorEastAsia" w:hAnsi="Courier New" w:cs="Courier New"/>
          <w:sz w:val="21"/>
          <w:szCs w:val="21"/>
        </w:rPr>
        <w:t>Ukazovateľ má väčší praktický význam</w:t>
      </w:r>
      <w:r>
        <w:rPr>
          <w:rFonts w:ascii="Courier New" w:eastAsiaTheme="minorEastAsia" w:hAnsi="Courier New" w:cs="Courier New"/>
          <w:sz w:val="21"/>
          <w:szCs w:val="21"/>
        </w:rPr>
        <w:t>.</w:t>
      </w:r>
    </w:p>
    <w:p w:rsidR="00C7417B" w:rsidRDefault="00C7417B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C7417B" w:rsidRDefault="00C7417B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C7417B">
        <w:rPr>
          <w:rFonts w:ascii="Courier New" w:eastAsiaTheme="minorEastAsia" w:hAnsi="Courier New" w:cs="Courier New"/>
          <w:b/>
          <w:sz w:val="21"/>
          <w:szCs w:val="21"/>
        </w:rPr>
        <w:t>odp.:</w:t>
      </w:r>
      <w:r>
        <w:rPr>
          <w:rFonts w:ascii="Courier New" w:eastAsiaTheme="minorEastAsia" w:hAnsi="Courier New" w:cs="Courier New"/>
          <w:sz w:val="21"/>
          <w:szCs w:val="21"/>
        </w:rPr>
        <w:t xml:space="preserve"> Rentabilita vlastného imania bola v roku x x % a v roku y sa zv</w:t>
      </w:r>
      <w:r>
        <w:rPr>
          <w:rFonts w:ascii="Courier New" w:eastAsiaTheme="minorEastAsia" w:hAnsi="Courier New" w:cs="Courier New"/>
          <w:sz w:val="21"/>
          <w:szCs w:val="21"/>
        </w:rPr>
        <w:t>ý</w:t>
      </w:r>
      <w:r>
        <w:rPr>
          <w:rFonts w:ascii="Courier New" w:eastAsiaTheme="minorEastAsia" w:hAnsi="Courier New" w:cs="Courier New"/>
          <w:sz w:val="21"/>
          <w:szCs w:val="21"/>
        </w:rPr>
        <w:t>šila až na y %.</w:t>
      </w:r>
    </w:p>
    <w:p w:rsidR="00C7417B" w:rsidRDefault="00C7417B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C7417B" w:rsidRPr="00F2557B" w:rsidRDefault="00C741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  <w:u w:val="single"/>
        </w:rPr>
      </w:pPr>
      <w:r w:rsidRPr="00F2557B">
        <w:rPr>
          <w:rFonts w:ascii="Courier New" w:eastAsiaTheme="minorEastAsia" w:hAnsi="Courier New" w:cs="Courier New"/>
          <w:b/>
          <w:sz w:val="21"/>
          <w:szCs w:val="21"/>
          <w:u w:val="single"/>
        </w:rPr>
        <w:t>3. Rentabilita výnosov – ziskovosť (RV)</w:t>
      </w:r>
    </w:p>
    <w:p w:rsidR="00C7417B" w:rsidRDefault="00C7417B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C7417B" w:rsidRDefault="00C741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RV= 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účtovný zisk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výnosy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x 100</m:t>
          </m:r>
        </m:oMath>
      </m:oMathPara>
    </w:p>
    <w:p w:rsidR="00C7417B" w:rsidRDefault="00C741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C7417B" w:rsidRPr="00C7417B" w:rsidRDefault="00C7417B" w:rsidP="00D563A4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RT=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účtovný zisk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tržby z predaja tovaru, výrobkov a služieb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x 100</m:t>
          </m:r>
        </m:oMath>
      </m:oMathPara>
    </w:p>
    <w:p w:rsidR="00D563A4" w:rsidRDefault="00D563A4" w:rsidP="00C7417B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C7417B" w:rsidRPr="00C7417B" w:rsidRDefault="00C7417B" w:rsidP="00C7417B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C7417B">
        <w:rPr>
          <w:rFonts w:ascii="Courier New" w:hAnsi="Courier New" w:cs="Courier New"/>
          <w:b/>
          <w:sz w:val="21"/>
          <w:szCs w:val="21"/>
        </w:rPr>
        <w:t>odp.:</w:t>
      </w:r>
      <w:r>
        <w:rPr>
          <w:rFonts w:ascii="Courier New" w:hAnsi="Courier New" w:cs="Courier New"/>
          <w:sz w:val="21"/>
          <w:szCs w:val="21"/>
        </w:rPr>
        <w:t xml:space="preserve"> Rentabilita celkových výnosov v roku x bola x % a rentabilita t</w:t>
      </w:r>
      <w:r>
        <w:rPr>
          <w:rFonts w:ascii="Courier New" w:hAnsi="Courier New" w:cs="Courier New"/>
          <w:sz w:val="21"/>
          <w:szCs w:val="21"/>
        </w:rPr>
        <w:t>r</w:t>
      </w:r>
      <w:r>
        <w:rPr>
          <w:rFonts w:ascii="Courier New" w:hAnsi="Courier New" w:cs="Courier New"/>
          <w:sz w:val="21"/>
          <w:szCs w:val="21"/>
        </w:rPr>
        <w:t>žieb x%. Rentabilita v minulom účtovnom období bola v oboch prípadoch výrazne nižšia.</w:t>
      </w:r>
    </w:p>
    <w:p w:rsidR="00D563A4" w:rsidRDefault="00D563A4" w:rsidP="00D563A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F2557B" w:rsidRPr="00F2557B" w:rsidRDefault="00F2557B" w:rsidP="00D563A4">
      <w:pPr>
        <w:spacing w:after="0" w:line="240" w:lineRule="auto"/>
        <w:rPr>
          <w:rFonts w:ascii="Courier New" w:hAnsi="Courier New" w:cs="Courier New"/>
          <w:b/>
          <w:sz w:val="21"/>
          <w:szCs w:val="21"/>
          <w:u w:val="single"/>
        </w:rPr>
      </w:pPr>
      <w:r w:rsidRPr="00F2557B">
        <w:rPr>
          <w:rFonts w:ascii="Courier New" w:hAnsi="Courier New" w:cs="Courier New"/>
          <w:b/>
          <w:sz w:val="21"/>
          <w:szCs w:val="21"/>
          <w:u w:val="single"/>
        </w:rPr>
        <w:t>4. Rentabilita nákladov (RN) a nákladovosť (n)</w:t>
      </w:r>
    </w:p>
    <w:p w:rsidR="00F2557B" w:rsidRDefault="00F2557B" w:rsidP="00D563A4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F2557B" w:rsidRP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>RN</m:t>
        </m:r>
        <m:r>
          <m:rPr>
            <m:sty m:val="b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Courier New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ourier New"/>
                <w:sz w:val="24"/>
                <w:szCs w:val="24"/>
              </w:rPr>
              <m:t>účtovný zisk</m:t>
            </m:r>
          </m:num>
          <m:den>
            <m:r>
              <m:rPr>
                <m:sty m:val="b"/>
              </m:rPr>
              <w:rPr>
                <w:rFonts w:ascii="Cambria Math" w:hAnsi="Cambria Math" w:cs="Courier New"/>
                <w:sz w:val="24"/>
                <w:szCs w:val="24"/>
              </w:rPr>
              <m:t>náklady</m:t>
            </m:r>
          </m:den>
        </m:f>
      </m:oMath>
      <w:r w:rsidRPr="00F2557B">
        <w:rPr>
          <w:rFonts w:ascii="Courier New" w:eastAsiaTheme="minorEastAsia" w:hAnsi="Courier New" w:cs="Courier New"/>
          <w:b/>
          <w:sz w:val="24"/>
          <w:szCs w:val="24"/>
        </w:rPr>
        <w:t>x</w:t>
      </w:r>
      <w:r w:rsidRPr="00F2557B">
        <w:rPr>
          <w:rFonts w:ascii="Courier New" w:eastAsiaTheme="minorEastAsia" w:hAnsi="Courier New" w:cs="Courier New"/>
          <w:b/>
          <w:sz w:val="21"/>
          <w:szCs w:val="21"/>
        </w:rPr>
        <w:t xml:space="preserve"> 100</w:t>
      </w:r>
    </w:p>
    <w:p w:rsidR="00F2557B" w:rsidRP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w:r w:rsidRPr="00F2557B">
        <w:rPr>
          <w:rFonts w:ascii="Courier New" w:eastAsiaTheme="minorEastAsia" w:hAnsi="Courier New" w:cs="Courier New"/>
          <w:sz w:val="21"/>
          <w:szCs w:val="21"/>
          <w:u w:val="single"/>
        </w:rPr>
        <w:t>Nákladovosť</w:t>
      </w:r>
      <w:r w:rsidRPr="00F2557B">
        <w:rPr>
          <w:rFonts w:ascii="Courier New" w:eastAsiaTheme="minorEastAsia" w:hAnsi="Courier New" w:cs="Courier New"/>
          <w:b/>
          <w:sz w:val="21"/>
          <w:szCs w:val="21"/>
          <w:u w:val="single"/>
        </w:rPr>
        <w:t>:</w:t>
      </w:r>
      <w:r>
        <w:rPr>
          <w:rFonts w:ascii="Courier New" w:eastAsiaTheme="minorEastAsia" w:hAnsi="Courier New" w:cs="Courier New"/>
          <w:b/>
          <w:sz w:val="21"/>
          <w:szCs w:val="21"/>
        </w:rPr>
        <w:t xml:space="preserve"> </w:t>
      </w:r>
    </w:p>
    <w:p w:rsid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b/>
          <w:sz w:val="24"/>
          <w:szCs w:val="24"/>
        </w:rPr>
      </w:pPr>
      <w:r>
        <w:rPr>
          <w:rFonts w:ascii="Courier New" w:eastAsiaTheme="minorEastAsia" w:hAnsi="Courier New" w:cs="Courier New"/>
          <w:b/>
          <w:sz w:val="21"/>
          <w:szCs w:val="2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Courier New"/>
            <w:sz w:val="24"/>
            <w:szCs w:val="24"/>
          </w:rPr>
          <m:t>n</m:t>
        </m:r>
        <m:r>
          <m:rPr>
            <m:sty m:val="b"/>
          </m:rPr>
          <w:rPr>
            <w:rFonts w:ascii="Cambria Math" w:eastAsiaTheme="minorEastAsia" w:hAnsi="Cambria Math" w:cs="Courier New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Courier New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Courier New"/>
                <w:sz w:val="24"/>
                <w:szCs w:val="24"/>
              </w:rPr>
              <m:t>náklady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Courier New"/>
                <w:sz w:val="24"/>
                <w:szCs w:val="24"/>
              </w:rPr>
              <m:t>výnosy</m:t>
            </m:r>
          </m:den>
        </m:f>
      </m:oMath>
    </w:p>
    <w:p w:rsid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b/>
          <w:sz w:val="24"/>
          <w:szCs w:val="24"/>
        </w:rPr>
      </w:pPr>
    </w:p>
    <w:p w:rsid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n=1-ziskovosť</m:t>
          </m:r>
        </m:oMath>
      </m:oMathPara>
    </w:p>
    <w:p w:rsid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odp.: Nákladovosť v roku x vo výške x znemená, že na 1 € celkových v</w:t>
      </w:r>
      <w:r>
        <w:rPr>
          <w:rFonts w:ascii="Courier New" w:eastAsiaTheme="minorEastAsia" w:hAnsi="Courier New" w:cs="Courier New"/>
          <w:sz w:val="21"/>
          <w:szCs w:val="21"/>
        </w:rPr>
        <w:t>ý</w:t>
      </w:r>
      <w:r>
        <w:rPr>
          <w:rFonts w:ascii="Courier New" w:eastAsiaTheme="minorEastAsia" w:hAnsi="Courier New" w:cs="Courier New"/>
          <w:sz w:val="21"/>
          <w:szCs w:val="21"/>
        </w:rPr>
        <w:t>nosov bolo vynaložené približne x centov nákladov.</w:t>
      </w:r>
    </w:p>
    <w:p w:rsid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F2557B" w:rsidRDefault="00F2557B" w:rsidP="00D563A4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F2557B" w:rsidRDefault="00F2557B" w:rsidP="00F2557B">
      <w:pPr>
        <w:spacing w:after="0" w:line="240" w:lineRule="auto"/>
        <w:jc w:val="center"/>
        <w:rPr>
          <w:rFonts w:ascii="Courier New" w:eastAsiaTheme="minorEastAsia" w:hAnsi="Courier New" w:cs="Courier New"/>
          <w:b/>
          <w:sz w:val="21"/>
          <w:szCs w:val="21"/>
        </w:rPr>
      </w:pPr>
      <w:r w:rsidRPr="00F2557B">
        <w:rPr>
          <w:rFonts w:ascii="Courier New" w:eastAsiaTheme="minorEastAsia" w:hAnsi="Courier New" w:cs="Courier New"/>
          <w:b/>
          <w:sz w:val="28"/>
          <w:szCs w:val="28"/>
        </w:rPr>
        <w:t>Ukazovatele aktivity</w:t>
      </w:r>
    </w:p>
    <w:p w:rsidR="00F2557B" w:rsidRDefault="00F2557B" w:rsidP="00F2557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F2557B" w:rsidRDefault="00F2557B" w:rsidP="00F2557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 xml:space="preserve">-UA </w:t>
      </w:r>
      <w:r w:rsidRPr="00F2557B">
        <w:rPr>
          <w:rFonts w:ascii="Courier New" w:eastAsiaTheme="minorEastAsia" w:hAnsi="Courier New" w:cs="Courier New"/>
          <w:sz w:val="21"/>
          <w:szCs w:val="21"/>
        </w:rPr>
        <w:t>charakterizujú hospodárenie s aktívami, t. j. majetkom podniku</w:t>
      </w:r>
      <w:r w:rsidR="0061171A">
        <w:rPr>
          <w:rFonts w:ascii="Courier New" w:eastAsiaTheme="minorEastAsia" w:hAnsi="Courier New" w:cs="Courier New"/>
          <w:sz w:val="21"/>
          <w:szCs w:val="21"/>
        </w:rPr>
        <w:t>,</w:t>
      </w:r>
    </w:p>
    <w:p w:rsidR="00F2557B" w:rsidRDefault="00F2557B" w:rsidP="00F2557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-vyjadrujú, ako podnik</w:t>
      </w:r>
      <w:r w:rsidR="0061171A">
        <w:rPr>
          <w:rFonts w:ascii="Courier New" w:eastAsiaTheme="minorEastAsia" w:hAnsi="Courier New" w:cs="Courier New"/>
          <w:sz w:val="21"/>
          <w:szCs w:val="21"/>
        </w:rPr>
        <w:t xml:space="preserve"> aktívne využíva prostriedky vložené do podnik</w:t>
      </w:r>
      <w:r w:rsidR="0061171A">
        <w:rPr>
          <w:rFonts w:ascii="Courier New" w:eastAsiaTheme="minorEastAsia" w:hAnsi="Courier New" w:cs="Courier New"/>
          <w:sz w:val="21"/>
          <w:szCs w:val="21"/>
        </w:rPr>
        <w:t>a</w:t>
      </w:r>
      <w:r w:rsidR="0061171A">
        <w:rPr>
          <w:rFonts w:ascii="Courier New" w:eastAsiaTheme="minorEastAsia" w:hAnsi="Courier New" w:cs="Courier New"/>
          <w:sz w:val="21"/>
          <w:szCs w:val="21"/>
        </w:rPr>
        <w:t>nia,</w:t>
      </w:r>
    </w:p>
    <w:p w:rsidR="0061171A" w:rsidRDefault="0061171A" w:rsidP="00F2557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-vyjadrujú dobu obratu, t. j. čas počas ktorej je majetok viazaný v u</w:t>
      </w:r>
      <w:r>
        <w:rPr>
          <w:rFonts w:ascii="Courier New" w:eastAsiaTheme="minorEastAsia" w:hAnsi="Courier New" w:cs="Courier New"/>
          <w:sz w:val="21"/>
          <w:szCs w:val="21"/>
        </w:rPr>
        <w:t>r</w:t>
      </w:r>
      <w:r>
        <w:rPr>
          <w:rFonts w:ascii="Courier New" w:eastAsiaTheme="minorEastAsia" w:hAnsi="Courier New" w:cs="Courier New"/>
          <w:sz w:val="21"/>
          <w:szCs w:val="21"/>
        </w:rPr>
        <w:t>čitej forme (resp. za aký čas sa zmení z jednej formy na druhú formu),</w:t>
      </w:r>
    </w:p>
    <w:p w:rsidR="0061171A" w:rsidRDefault="0061171A" w:rsidP="00F2557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-hodnota ukazovateľov aktivity sa vyjadruje v jednotkách času,</w:t>
      </w:r>
    </w:p>
    <w:p w:rsidR="0061171A" w:rsidRDefault="0061171A" w:rsidP="00F2557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-prevrátené pomery ukazovateľov aktivity vyjadrujú počet obrátok pr</w:t>
      </w:r>
      <w:r>
        <w:rPr>
          <w:rFonts w:ascii="Courier New" w:eastAsiaTheme="minorEastAsia" w:hAnsi="Courier New" w:cs="Courier New"/>
          <w:sz w:val="21"/>
          <w:szCs w:val="21"/>
        </w:rPr>
        <w:t>í</w:t>
      </w:r>
      <w:r>
        <w:rPr>
          <w:rFonts w:ascii="Courier New" w:eastAsiaTheme="minorEastAsia" w:hAnsi="Courier New" w:cs="Courier New"/>
          <w:sz w:val="21"/>
          <w:szCs w:val="21"/>
        </w:rPr>
        <w:t>slušného druhu majetku za zvolený časový interval,</w:t>
      </w:r>
    </w:p>
    <w:p w:rsidR="0061171A" w:rsidRDefault="0061171A" w:rsidP="00F2557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61171A" w:rsidRDefault="0061171A" w:rsidP="00F2557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61171A" w:rsidRPr="0061171A" w:rsidRDefault="0061171A" w:rsidP="00F2557B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Ukazovatele viazanosti kapitálu vo vybraných položkách aktív a pasív môžu byť napríklad u</w:t>
      </w:r>
      <w:r w:rsidRPr="0061171A">
        <w:rPr>
          <w:rFonts w:ascii="Courier New" w:eastAsiaTheme="minorEastAsia" w:hAnsi="Courier New" w:cs="Courier New"/>
          <w:sz w:val="21"/>
          <w:szCs w:val="21"/>
        </w:rPr>
        <w:t>kazovatele viažuce sa na:</w:t>
      </w:r>
    </w:p>
    <w:p w:rsidR="00C7417B" w:rsidRDefault="0061171A" w:rsidP="0061171A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171A">
        <w:rPr>
          <w:rFonts w:ascii="Courier New" w:hAnsi="Courier New" w:cs="Courier New"/>
          <w:sz w:val="21"/>
          <w:szCs w:val="21"/>
        </w:rPr>
        <w:lastRenderedPageBreak/>
        <w:t>majetok spolu,</w:t>
      </w:r>
    </w:p>
    <w:p w:rsidR="0061171A" w:rsidRPr="0061171A" w:rsidRDefault="0061171A" w:rsidP="0061171A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neobežný majetok,</w:t>
      </w:r>
    </w:p>
    <w:p w:rsidR="0061171A" w:rsidRDefault="0061171A" w:rsidP="0061171A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zásoby,</w:t>
      </w:r>
    </w:p>
    <w:p w:rsidR="0061171A" w:rsidRDefault="0061171A" w:rsidP="0061171A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pohľadávky.</w:t>
      </w:r>
    </w:p>
    <w:p w:rsidR="0061171A" w:rsidRDefault="0061171A" w:rsidP="006117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61171A" w:rsidRPr="0061171A" w:rsidRDefault="0061171A" w:rsidP="0061171A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61171A">
        <w:rPr>
          <w:rFonts w:ascii="Courier New" w:hAnsi="Courier New" w:cs="Courier New"/>
          <w:b/>
          <w:sz w:val="21"/>
          <w:szCs w:val="21"/>
        </w:rPr>
        <w:t>Ukazovatele viažuce sa na majetok spolu:</w:t>
      </w:r>
    </w:p>
    <w:p w:rsidR="0061171A" w:rsidRDefault="0061171A" w:rsidP="0061171A">
      <w:pPr>
        <w:spacing w:after="0" w:line="240" w:lineRule="auto"/>
        <w:rPr>
          <w:rFonts w:ascii="Courier New" w:hAnsi="Courier New" w:cs="Courier New"/>
          <w:sz w:val="21"/>
          <w:szCs w:val="21"/>
          <w:u w:val="single"/>
        </w:rPr>
      </w:pPr>
    </w:p>
    <w:p w:rsidR="0061171A" w:rsidRDefault="0061171A" w:rsidP="006117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171A">
        <w:rPr>
          <w:rFonts w:ascii="Courier New" w:hAnsi="Courier New" w:cs="Courier New"/>
          <w:sz w:val="21"/>
          <w:szCs w:val="21"/>
          <w:u w:val="single"/>
        </w:rPr>
        <w:t>1. obrat majetku spolu</w:t>
      </w:r>
      <w:r>
        <w:rPr>
          <w:rFonts w:ascii="Courier New" w:hAnsi="Courier New" w:cs="Courier New"/>
          <w:sz w:val="21"/>
          <w:szCs w:val="21"/>
          <w:u w:val="single"/>
        </w:rPr>
        <w:t xml:space="preserve">: </w:t>
      </w:r>
      <w:r>
        <w:rPr>
          <w:rFonts w:ascii="Courier New" w:hAnsi="Courier New" w:cs="Courier New"/>
          <w:sz w:val="21"/>
          <w:szCs w:val="21"/>
        </w:rPr>
        <w:t xml:space="preserve">ukazovateľ udáva, koľkokrát za rok sa obráti majetok podniku. </w:t>
      </w:r>
    </w:p>
    <w:p w:rsidR="0061171A" w:rsidRDefault="0061171A" w:rsidP="006117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-čím je ukazovateľ vyšší, tým je lepší,</w:t>
      </w:r>
    </w:p>
    <w:p w:rsidR="0061171A" w:rsidRDefault="0061171A" w:rsidP="006117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61171A" w:rsidRDefault="0061171A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OMS</m:t>
          </m:r>
          <m:r>
            <m:rPr>
              <m:sty m:val="b"/>
            </m:rPr>
            <w:rPr>
              <w:rFonts w:ascii="Cambria Math" w:hAnsi="Courier New" w:cs="Courier New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ourier New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ro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č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n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é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v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>ý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nosy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majetok</m:t>
              </m:r>
              <m:r>
                <m:rPr>
                  <m:sty m:val="b"/>
                </m:rPr>
                <w:rPr>
                  <w:rFonts w:ascii="Cambria Math" w:hAnsi="Courier New" w:cs="Courier New"/>
                  <w:sz w:val="21"/>
                  <w:szCs w:val="21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s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p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olu</m:t>
              </m:r>
            </m:den>
          </m:f>
        </m:oMath>
      </m:oMathPara>
    </w:p>
    <w:p w:rsidR="0061171A" w:rsidRDefault="0061171A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61171A" w:rsidRPr="00E3421F" w:rsidRDefault="0061171A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  <w:u w:val="single"/>
        </w:rPr>
      </w:pPr>
      <w:r w:rsidRPr="00E3421F">
        <w:rPr>
          <w:rFonts w:ascii="Courier New" w:eastAsiaTheme="minorEastAsia" w:hAnsi="Courier New" w:cs="Courier New"/>
          <w:sz w:val="21"/>
          <w:szCs w:val="21"/>
          <w:u w:val="single"/>
        </w:rPr>
        <w:t>2. doba obratu majetku (DOM)- viazanosť majetku spolu</w:t>
      </w: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DOM=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majetok spolu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ročné výnosy/365</m:t>
              </m:r>
            </m:den>
          </m:f>
        </m:oMath>
      </m:oMathPara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b/>
          <w:sz w:val="21"/>
          <w:szCs w:val="21"/>
        </w:rPr>
        <w:t>U</w:t>
      </w:r>
      <w:r w:rsidRPr="00E3421F">
        <w:rPr>
          <w:rFonts w:ascii="Courier New" w:eastAsiaTheme="minorEastAsia" w:hAnsi="Courier New" w:cs="Courier New"/>
          <w:sz w:val="21"/>
          <w:szCs w:val="21"/>
        </w:rPr>
        <w:t>kazovateľ udáva čas, za ktorý sa majetok obráti</w:t>
      </w:r>
      <w:r>
        <w:rPr>
          <w:rFonts w:ascii="Courier New" w:eastAsiaTheme="minorEastAsia" w:hAnsi="Courier New" w:cs="Courier New"/>
          <w:sz w:val="21"/>
          <w:szCs w:val="21"/>
        </w:rPr>
        <w:t>. Čím je tento ukazov</w:t>
      </w:r>
      <w:r>
        <w:rPr>
          <w:rFonts w:ascii="Courier New" w:eastAsiaTheme="minorEastAsia" w:hAnsi="Courier New" w:cs="Courier New"/>
          <w:sz w:val="21"/>
          <w:szCs w:val="21"/>
        </w:rPr>
        <w:t>a</w:t>
      </w:r>
      <w:r>
        <w:rPr>
          <w:rFonts w:ascii="Courier New" w:eastAsiaTheme="minorEastAsia" w:hAnsi="Courier New" w:cs="Courier New"/>
          <w:sz w:val="21"/>
          <w:szCs w:val="21"/>
        </w:rPr>
        <w:t>teľ nižší, tým je lepší.</w:t>
      </w: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-hranicou pre porovnanie je číslo 1 (ide totiž o koeficient). Ak sa ukazovateľ rovná 1, výška dosiahnutých ročných výnosov sa rovná celk</w:t>
      </w:r>
      <w:r>
        <w:rPr>
          <w:rFonts w:ascii="Courier New" w:eastAsiaTheme="minorEastAsia" w:hAnsi="Courier New" w:cs="Courier New"/>
          <w:sz w:val="21"/>
          <w:szCs w:val="21"/>
        </w:rPr>
        <w:t>o</w:t>
      </w:r>
      <w:r>
        <w:rPr>
          <w:rFonts w:ascii="Courier New" w:eastAsiaTheme="minorEastAsia" w:hAnsi="Courier New" w:cs="Courier New"/>
          <w:sz w:val="21"/>
          <w:szCs w:val="21"/>
        </w:rPr>
        <w:t>vej výške majetku. Ak je nižší ako 1, výkonnosť možno posúdiť ako do</w:t>
      </w:r>
      <w:r>
        <w:rPr>
          <w:rFonts w:ascii="Courier New" w:eastAsiaTheme="minorEastAsia" w:hAnsi="Courier New" w:cs="Courier New"/>
          <w:sz w:val="21"/>
          <w:szCs w:val="21"/>
        </w:rPr>
        <w:t>b</w:t>
      </w:r>
      <w:r>
        <w:rPr>
          <w:rFonts w:ascii="Courier New" w:eastAsiaTheme="minorEastAsia" w:hAnsi="Courier New" w:cs="Courier New"/>
          <w:sz w:val="21"/>
          <w:szCs w:val="21"/>
        </w:rPr>
        <w:t>rú. Ak je vyšší ako 1, podnik dosahuje nižšie výnosy za rok, ako je celkový vložený majetok.</w:t>
      </w: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 xml:space="preserve">odp.: Ukazovateľ obratu majetku spolu v roku x vyjadruje skutočnosť, že majetok sa obrátil vo výnosoch približne </w:t>
      </w:r>
      <w:r w:rsidRPr="00E3421F">
        <w:rPr>
          <w:rFonts w:ascii="Courier New" w:eastAsiaTheme="minorEastAsia" w:hAnsi="Courier New" w:cs="Courier New"/>
          <w:b/>
          <w:sz w:val="21"/>
          <w:szCs w:val="21"/>
        </w:rPr>
        <w:t>x krát</w:t>
      </w:r>
      <w:r>
        <w:rPr>
          <w:rFonts w:ascii="Courier New" w:eastAsiaTheme="minorEastAsia" w:hAnsi="Courier New" w:cs="Courier New"/>
          <w:sz w:val="21"/>
          <w:szCs w:val="21"/>
        </w:rPr>
        <w:t xml:space="preserve"> do roka.</w:t>
      </w: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odp.: Majetok spolu v obidvoch účtovných obdobiach má vysokú dobu obr</w:t>
      </w:r>
      <w:r>
        <w:rPr>
          <w:rFonts w:ascii="Courier New" w:eastAsiaTheme="minorEastAsia" w:hAnsi="Courier New" w:cs="Courier New"/>
          <w:sz w:val="21"/>
          <w:szCs w:val="21"/>
        </w:rPr>
        <w:t>a</w:t>
      </w:r>
      <w:r>
        <w:rPr>
          <w:rFonts w:ascii="Courier New" w:eastAsiaTheme="minorEastAsia" w:hAnsi="Courier New" w:cs="Courier New"/>
          <w:sz w:val="21"/>
          <w:szCs w:val="21"/>
        </w:rPr>
        <w:t>tu. V roku x to bolo x dní a v roku y to bolo x dní.</w:t>
      </w: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61171A" w:rsidRP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w:r w:rsidRPr="00E3421F">
        <w:rPr>
          <w:rFonts w:ascii="Courier New" w:eastAsiaTheme="minorEastAsia" w:hAnsi="Courier New" w:cs="Courier New"/>
          <w:b/>
          <w:sz w:val="21"/>
          <w:szCs w:val="21"/>
        </w:rPr>
        <w:t>Ukazovatele viažuce sa na neobežný majetok</w:t>
      </w: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85710D">
        <w:rPr>
          <w:rFonts w:ascii="Courier New" w:eastAsiaTheme="minorEastAsia" w:hAnsi="Courier New" w:cs="Courier New"/>
          <w:sz w:val="21"/>
          <w:szCs w:val="21"/>
          <w:u w:val="single"/>
        </w:rPr>
        <w:t>1. obrat neobežného majetku (ONM)-</w:t>
      </w:r>
      <w:r>
        <w:rPr>
          <w:rFonts w:ascii="Courier New" w:eastAsiaTheme="minorEastAsia" w:hAnsi="Courier New" w:cs="Courier New"/>
          <w:sz w:val="21"/>
          <w:szCs w:val="21"/>
        </w:rPr>
        <w:t xml:space="preserve"> ukazovateľ udáva, koľkokrát za rok sa obráti neobežný majetok podniku.</w:t>
      </w:r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E3421F" w:rsidRP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 xml:space="preserve">ONM= </m:t>
          </m:r>
          <m:f>
            <m:fPr>
              <m:ctrlPr>
                <w:rPr>
                  <w:rFonts w:ascii="Cambria Math" w:eastAsiaTheme="minorEastAsia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ročné výnosy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neobežný majetok</m:t>
              </m:r>
            </m:den>
          </m:f>
        </m:oMath>
      </m:oMathPara>
    </w:p>
    <w:p w:rsidR="00E3421F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Pr="0085710D" w:rsidRDefault="00E3421F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  <w:u w:val="single"/>
        </w:rPr>
      </w:pPr>
      <w:r w:rsidRPr="0085710D">
        <w:rPr>
          <w:rFonts w:ascii="Courier New" w:eastAsiaTheme="minorEastAsia" w:hAnsi="Courier New" w:cs="Courier New"/>
          <w:sz w:val="21"/>
          <w:szCs w:val="21"/>
          <w:u w:val="single"/>
        </w:rPr>
        <w:t>2. doba obratu neobežného majetku (DONM)- viazanosť neobežného majetku</w:t>
      </w:r>
    </w:p>
    <w:p w:rsidR="00E3421F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-ukazovateľ udáva čas, za ktorý sa neobežný majetok obráti pri vzniku výnosov v uvedenej ročnej sume.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>DONM=</m:t>
          </m:r>
          <m:f>
            <m:fPr>
              <m:ctrlPr>
                <w:rPr>
                  <w:rFonts w:ascii="Cambria Math" w:eastAsiaTheme="minorEastAsia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neobežný majetok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ročné výnosy/365</m:t>
              </m:r>
            </m:den>
          </m:f>
        </m:oMath>
      </m:oMathPara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odp.: Ukazovateľ obratu neobežného majetku v roku x vyjadruje skuto</w:t>
      </w:r>
      <w:r>
        <w:rPr>
          <w:rFonts w:ascii="Courier New" w:eastAsiaTheme="minorEastAsia" w:hAnsi="Courier New" w:cs="Courier New"/>
          <w:sz w:val="21"/>
          <w:szCs w:val="21"/>
        </w:rPr>
        <w:t>č</w:t>
      </w:r>
      <w:r>
        <w:rPr>
          <w:rFonts w:ascii="Courier New" w:eastAsiaTheme="minorEastAsia" w:hAnsi="Courier New" w:cs="Courier New"/>
          <w:sz w:val="21"/>
          <w:szCs w:val="21"/>
        </w:rPr>
        <w:t xml:space="preserve">nosť, že neobežný majetok sa obrátili vo výnosoch približne x krát do roka. 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odp.: Neobežný majetok sa v roku x obrátil za x dní, kým v roku y už za y dní.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714A09" w:rsidRDefault="00714A09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714A09" w:rsidRDefault="00714A09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w:r w:rsidRPr="0085710D">
        <w:rPr>
          <w:rFonts w:ascii="Courier New" w:eastAsiaTheme="minorEastAsia" w:hAnsi="Courier New" w:cs="Courier New"/>
          <w:b/>
          <w:sz w:val="21"/>
          <w:szCs w:val="21"/>
        </w:rPr>
        <w:lastRenderedPageBreak/>
        <w:t>Ukazovatele viažuce sa na zásoby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P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  <w:u w:val="single"/>
        </w:rPr>
      </w:pPr>
      <w:r w:rsidRPr="0085710D">
        <w:rPr>
          <w:rFonts w:ascii="Courier New" w:eastAsiaTheme="minorEastAsia" w:hAnsi="Courier New" w:cs="Courier New"/>
          <w:sz w:val="21"/>
          <w:szCs w:val="21"/>
          <w:u w:val="single"/>
        </w:rPr>
        <w:t>1. Obrat zásob (OZ)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85710D" w:rsidRP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>OZ=</m:t>
          </m:r>
          <m:f>
            <m:fPr>
              <m:ctrlPr>
                <w:rPr>
                  <w:rFonts w:ascii="Cambria Math" w:eastAsiaTheme="minorEastAsia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ročné výnosy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priemerný stav zásob</m:t>
              </m:r>
            </m:den>
          </m:f>
        </m:oMath>
      </m:oMathPara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-ukazovateľ udáva, koľkokrát sa obrátia zásoby ako celok za rok. Údaj v menovateli- priemerný stav zásob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>Priemerný st</m:t>
          </m:r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>av zásob=</m:t>
          </m:r>
          <m:f>
            <m:fPr>
              <m:ctrlPr>
                <w:rPr>
                  <w:rFonts w:ascii="Cambria Math" w:eastAsiaTheme="minorEastAsia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ZS+KZ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2</m:t>
              </m:r>
            </m:den>
          </m:f>
        </m:oMath>
      </m:oMathPara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85710D" w:rsidRP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  <w:u w:val="single"/>
        </w:rPr>
      </w:pPr>
      <w:r w:rsidRPr="0085710D">
        <w:rPr>
          <w:rFonts w:ascii="Courier New" w:eastAsiaTheme="minorEastAsia" w:hAnsi="Courier New" w:cs="Courier New"/>
          <w:sz w:val="21"/>
          <w:szCs w:val="21"/>
          <w:u w:val="single"/>
        </w:rPr>
        <w:t>2. doba obratu zásob (DOZ)- viazanosť zásob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>DOZ=</m:t>
          </m:r>
          <m:f>
            <m:fPr>
              <m:ctrlPr>
                <w:rPr>
                  <w:rFonts w:ascii="Cambria Math" w:eastAsiaTheme="minorEastAsia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priemerný stav zásob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ročné výnosy/365</m:t>
              </m:r>
            </m:den>
          </m:f>
        </m:oMath>
      </m:oMathPara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-ukazovateľ udáva čas, za ktorý sa zásoby obrátia,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-tieto ukazovatele možno vypočítať aj tak, že namiesto výnosov sa uv</w:t>
      </w:r>
      <w:r>
        <w:rPr>
          <w:rFonts w:ascii="Courier New" w:eastAsiaTheme="minorEastAsia" w:hAnsi="Courier New" w:cs="Courier New"/>
          <w:sz w:val="21"/>
          <w:szCs w:val="21"/>
        </w:rPr>
        <w:t>á</w:t>
      </w:r>
      <w:r>
        <w:rPr>
          <w:rFonts w:ascii="Courier New" w:eastAsiaTheme="minorEastAsia" w:hAnsi="Courier New" w:cs="Courier New"/>
          <w:sz w:val="21"/>
          <w:szCs w:val="21"/>
        </w:rPr>
        <w:t>dzajú náklady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odp.: Ukazovateľ vyjadruje skutočnosť, že zásoby sa v roku x obrátili približne za každých x dní.</w:t>
      </w:r>
    </w:p>
    <w:p w:rsid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Pr="0085710D" w:rsidRDefault="0085710D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85710D">
        <w:rPr>
          <w:rFonts w:ascii="Courier New" w:eastAsiaTheme="minorEastAsia" w:hAnsi="Courier New" w:cs="Courier New"/>
          <w:b/>
          <w:sz w:val="21"/>
          <w:szCs w:val="21"/>
        </w:rPr>
        <w:t>Ukazovatele viažuce sa na pohľadávky</w:t>
      </w:r>
    </w:p>
    <w:p w:rsidR="0042367A" w:rsidRDefault="0042367A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85710D" w:rsidRDefault="0042367A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  <w:u w:val="single"/>
        </w:rPr>
      </w:pPr>
      <w:r w:rsidRPr="0042367A">
        <w:rPr>
          <w:rFonts w:ascii="Courier New" w:eastAsiaTheme="minorEastAsia" w:hAnsi="Courier New" w:cs="Courier New"/>
          <w:sz w:val="21"/>
          <w:szCs w:val="21"/>
          <w:u w:val="single"/>
        </w:rPr>
        <w:t>1. Obrat pohľadávok (OP)</w:t>
      </w:r>
    </w:p>
    <w:p w:rsidR="0042367A" w:rsidRPr="0042367A" w:rsidRDefault="0042367A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  <w:u w:val="single"/>
        </w:rPr>
      </w:pPr>
    </w:p>
    <w:p w:rsidR="0042367A" w:rsidRDefault="0042367A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 xml:space="preserve">OP= </m:t>
          </m:r>
          <m:f>
            <m:fPr>
              <m:ctrlPr>
                <w:rPr>
                  <w:rFonts w:ascii="Cambria Math" w:eastAsiaTheme="minorEastAsia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ročné tržby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priemerný stav pohľadávok</m:t>
              </m:r>
            </m:den>
          </m:f>
        </m:oMath>
      </m:oMathPara>
    </w:p>
    <w:p w:rsidR="0042367A" w:rsidRPr="0042367A" w:rsidRDefault="0042367A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42367A" w:rsidRDefault="0042367A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42367A">
        <w:rPr>
          <w:rFonts w:ascii="Courier New" w:eastAsiaTheme="minorEastAsia" w:hAnsi="Courier New" w:cs="Courier New"/>
          <w:sz w:val="21"/>
          <w:szCs w:val="21"/>
        </w:rPr>
        <w:t>-ukazovateľ udáva</w:t>
      </w:r>
      <w:r>
        <w:rPr>
          <w:rFonts w:ascii="Courier New" w:eastAsiaTheme="minorEastAsia" w:hAnsi="Courier New" w:cs="Courier New"/>
          <w:sz w:val="21"/>
          <w:szCs w:val="21"/>
        </w:rPr>
        <w:t>, koľkokrát sa obrátia pohľadávky za rok, resp. ako rýchlo sa pohľadávky transformujú na peniaze.</w:t>
      </w:r>
    </w:p>
    <w:p w:rsidR="00134DAC" w:rsidRDefault="00134DAC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134DAC" w:rsidRDefault="00134DAC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134DAC">
        <w:rPr>
          <w:rFonts w:ascii="Courier New" w:eastAsiaTheme="minorEastAsia" w:hAnsi="Courier New" w:cs="Courier New"/>
          <w:sz w:val="21"/>
          <w:szCs w:val="21"/>
          <w:u w:val="single"/>
        </w:rPr>
        <w:t>2. Doba obratu pohľadávok (DOP)-</w:t>
      </w:r>
      <w:r>
        <w:rPr>
          <w:rFonts w:ascii="Courier New" w:eastAsiaTheme="minorEastAsia" w:hAnsi="Courier New" w:cs="Courier New"/>
          <w:sz w:val="21"/>
          <w:szCs w:val="21"/>
        </w:rPr>
        <w:t xml:space="preserve"> ukazovateľ udáva, ako dlho sa majetok podniku v priemere za rok vyskytuje vo forme pohľadávok.</w:t>
      </w:r>
    </w:p>
    <w:p w:rsidR="0042367A" w:rsidRDefault="0042367A" w:rsidP="0061171A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134DAC" w:rsidRPr="00134DAC" w:rsidRDefault="00134DAC" w:rsidP="0061171A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Courier New"/>
              <w:sz w:val="21"/>
              <w:szCs w:val="21"/>
            </w:rPr>
            <m:t xml:space="preserve">DOP= </m:t>
          </m:r>
          <m:f>
            <m:fPr>
              <m:ctrlPr>
                <w:rPr>
                  <w:rFonts w:ascii="Cambria Math" w:eastAsiaTheme="minorEastAsia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priemerný stav pohľadávok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sz w:val="21"/>
                  <w:szCs w:val="21"/>
                </w:rPr>
                <m:t>ročné tržby/365</m:t>
              </m:r>
            </m:den>
          </m:f>
        </m:oMath>
      </m:oMathPara>
    </w:p>
    <w:p w:rsidR="00E3421F" w:rsidRDefault="00E3421F" w:rsidP="0061171A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134DAC" w:rsidRDefault="00134DAC" w:rsidP="006117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Odp.: Ukazovateľ vyjadruje  skutočnosť, že pohľadávky boli od odberat</w:t>
      </w:r>
      <w:r>
        <w:rPr>
          <w:rFonts w:ascii="Courier New" w:hAnsi="Courier New" w:cs="Courier New"/>
          <w:sz w:val="21"/>
          <w:szCs w:val="21"/>
        </w:rPr>
        <w:t>e</w:t>
      </w:r>
      <w:r>
        <w:rPr>
          <w:rFonts w:ascii="Courier New" w:hAnsi="Courier New" w:cs="Courier New"/>
          <w:sz w:val="21"/>
          <w:szCs w:val="21"/>
        </w:rPr>
        <w:t>ľov inkasované v priemere za x dní.</w:t>
      </w:r>
    </w:p>
    <w:p w:rsidR="00134DAC" w:rsidRDefault="00134DAC" w:rsidP="006117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134DAC" w:rsidRDefault="00134DAC" w:rsidP="0061171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134DAC" w:rsidRPr="00134DAC" w:rsidRDefault="00134DAC" w:rsidP="0061171A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34DAC">
        <w:rPr>
          <w:rFonts w:ascii="Courier New" w:hAnsi="Courier New" w:cs="Courier New"/>
          <w:b/>
          <w:sz w:val="28"/>
          <w:szCs w:val="28"/>
        </w:rPr>
        <w:t>Analýza finančnej stability podniku</w:t>
      </w:r>
    </w:p>
    <w:p w:rsidR="00C7417B" w:rsidRDefault="00C7417B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134DAC" w:rsidRDefault="00134DAC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-ukazovatele, ktoré sa v tejto oblasti vyčísľujú, sa nazývajú </w:t>
      </w:r>
      <w:r w:rsidRPr="00134DAC">
        <w:rPr>
          <w:rFonts w:ascii="Courier New" w:hAnsi="Courier New" w:cs="Courier New"/>
          <w:b/>
          <w:sz w:val="21"/>
          <w:szCs w:val="21"/>
        </w:rPr>
        <w:t>ukazov</w:t>
      </w:r>
      <w:r w:rsidRPr="00134DAC">
        <w:rPr>
          <w:rFonts w:ascii="Courier New" w:hAnsi="Courier New" w:cs="Courier New"/>
          <w:b/>
          <w:sz w:val="21"/>
          <w:szCs w:val="21"/>
        </w:rPr>
        <w:t>a</w:t>
      </w:r>
      <w:r w:rsidRPr="00134DAC">
        <w:rPr>
          <w:rFonts w:ascii="Courier New" w:hAnsi="Courier New" w:cs="Courier New"/>
          <w:b/>
          <w:sz w:val="21"/>
          <w:szCs w:val="21"/>
        </w:rPr>
        <w:t>tele zadlženosti</w:t>
      </w:r>
      <w:r>
        <w:rPr>
          <w:rFonts w:ascii="Courier New" w:hAnsi="Courier New" w:cs="Courier New"/>
          <w:sz w:val="21"/>
          <w:szCs w:val="21"/>
        </w:rPr>
        <w:t xml:space="preserve"> a charakterizujú </w:t>
      </w:r>
      <w:r w:rsidRPr="00134DAC">
        <w:rPr>
          <w:rFonts w:ascii="Courier New" w:hAnsi="Courier New" w:cs="Courier New"/>
          <w:b/>
          <w:sz w:val="21"/>
          <w:szCs w:val="21"/>
        </w:rPr>
        <w:t>finančnú stabilitu.</w:t>
      </w:r>
    </w:p>
    <w:p w:rsidR="00134DAC" w:rsidRDefault="00134DAC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-pojem </w:t>
      </w:r>
      <w:r w:rsidRPr="00134DAC">
        <w:rPr>
          <w:rFonts w:ascii="Courier New" w:hAnsi="Courier New" w:cs="Courier New"/>
          <w:b/>
          <w:sz w:val="21"/>
          <w:szCs w:val="21"/>
        </w:rPr>
        <w:t>zadlženosť</w:t>
      </w:r>
      <w:r>
        <w:rPr>
          <w:rFonts w:ascii="Courier New" w:hAnsi="Courier New" w:cs="Courier New"/>
          <w:sz w:val="21"/>
          <w:szCs w:val="21"/>
        </w:rPr>
        <w:t xml:space="preserve"> označuje skutočnosť, že podnik používa na financov</w:t>
      </w:r>
      <w:r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>nie svojej činnosti okrem vlastných zdrojov aj cudzie zdroje</w:t>
      </w:r>
      <w:r w:rsidR="00734045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- teda d</w:t>
      </w:r>
      <w:r>
        <w:rPr>
          <w:rFonts w:ascii="Courier New" w:hAnsi="Courier New" w:cs="Courier New"/>
          <w:sz w:val="21"/>
          <w:szCs w:val="21"/>
        </w:rPr>
        <w:t>l</w:t>
      </w:r>
      <w:r>
        <w:rPr>
          <w:rFonts w:ascii="Courier New" w:hAnsi="Courier New" w:cs="Courier New"/>
          <w:sz w:val="21"/>
          <w:szCs w:val="21"/>
        </w:rPr>
        <w:t>hy.</w:t>
      </w:r>
    </w:p>
    <w:p w:rsidR="00134DAC" w:rsidRDefault="00134DAC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-zadlženosť nie je vždy negatívny jav v podniku,</w:t>
      </w:r>
    </w:p>
    <w:p w:rsidR="00134DAC" w:rsidRDefault="00134DAC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-platí však, že čím je vyššia zadlženosť, tým je väčšie aj riziko po</w:t>
      </w:r>
      <w:r>
        <w:rPr>
          <w:rFonts w:ascii="Courier New" w:hAnsi="Courier New" w:cs="Courier New"/>
          <w:sz w:val="21"/>
          <w:szCs w:val="21"/>
        </w:rPr>
        <w:t>d</w:t>
      </w:r>
      <w:r>
        <w:rPr>
          <w:rFonts w:ascii="Courier New" w:hAnsi="Courier New" w:cs="Courier New"/>
          <w:sz w:val="21"/>
          <w:szCs w:val="21"/>
        </w:rPr>
        <w:t>nikania.</w:t>
      </w:r>
    </w:p>
    <w:p w:rsidR="00134DAC" w:rsidRDefault="00134DAC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-známe je tzv. zlaté pravidlo financovania, podľa ktorého má byť pomer vlastných a cudzích zdrojov 1 : 1</w:t>
      </w:r>
    </w:p>
    <w:p w:rsidR="00134DAC" w:rsidRPr="002E2741" w:rsidRDefault="00134DAC" w:rsidP="00D563A4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 xml:space="preserve">O finančnej štruktúra vypovedajú tieto </w:t>
      </w:r>
      <w:r w:rsidRPr="002E2741">
        <w:rPr>
          <w:rFonts w:ascii="Courier New" w:hAnsi="Courier New" w:cs="Courier New"/>
          <w:b/>
          <w:sz w:val="21"/>
          <w:szCs w:val="21"/>
        </w:rPr>
        <w:t>základné ukazovatele:</w:t>
      </w:r>
    </w:p>
    <w:p w:rsidR="002E2741" w:rsidRDefault="002E2741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E2741" w:rsidRDefault="002E2741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2E2741">
        <w:rPr>
          <w:rFonts w:ascii="Courier New" w:hAnsi="Courier New" w:cs="Courier New"/>
          <w:sz w:val="21"/>
          <w:szCs w:val="21"/>
          <w:u w:val="single"/>
        </w:rPr>
        <w:t>1. ukazovateľ zadlženosti- veriteľského rizika (UVR)-</w:t>
      </w:r>
      <w:r>
        <w:rPr>
          <w:rFonts w:ascii="Courier New" w:hAnsi="Courier New" w:cs="Courier New"/>
          <w:sz w:val="21"/>
          <w:szCs w:val="21"/>
        </w:rPr>
        <w:t xml:space="preserve"> ukazovateľ zad</w:t>
      </w:r>
      <w:r>
        <w:rPr>
          <w:rFonts w:ascii="Courier New" w:hAnsi="Courier New" w:cs="Courier New"/>
          <w:sz w:val="21"/>
          <w:szCs w:val="21"/>
        </w:rPr>
        <w:t>l</w:t>
      </w:r>
      <w:r>
        <w:rPr>
          <w:rFonts w:ascii="Courier New" w:hAnsi="Courier New" w:cs="Courier New"/>
          <w:sz w:val="21"/>
          <w:szCs w:val="21"/>
        </w:rPr>
        <w:t xml:space="preserve">ženosti dosahuje výšku do 30%, táto zadlženosť sa obvykle podkladá za nízku, od 31% do 50% za strednú, od 51% do 70% za vysokú a nad 70% za rizikovú. </w:t>
      </w:r>
    </w:p>
    <w:p w:rsidR="002E2741" w:rsidRDefault="002E2741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E2741" w:rsidRPr="002E2741" w:rsidRDefault="002E2741" w:rsidP="00D563A4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UVR= 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cudzie zdroje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majetok spolu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x 100</m:t>
          </m:r>
        </m:oMath>
      </m:oMathPara>
    </w:p>
    <w:p w:rsidR="002E2741" w:rsidRDefault="002E2741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E2741" w:rsidRDefault="002E2741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95C3B">
        <w:rPr>
          <w:rFonts w:ascii="Courier New" w:hAnsi="Courier New" w:cs="Courier New"/>
          <w:sz w:val="21"/>
          <w:szCs w:val="21"/>
          <w:u w:val="single"/>
        </w:rPr>
        <w:t xml:space="preserve">2. ukazovateľ samofinancovania- finančnej samostatnosti (UFS)- </w:t>
      </w:r>
      <w:r>
        <w:rPr>
          <w:rFonts w:ascii="Courier New" w:hAnsi="Courier New" w:cs="Courier New"/>
          <w:sz w:val="21"/>
          <w:szCs w:val="21"/>
        </w:rPr>
        <w:t>je d</w:t>
      </w:r>
      <w:r>
        <w:rPr>
          <w:rFonts w:ascii="Courier New" w:hAnsi="Courier New" w:cs="Courier New"/>
          <w:sz w:val="21"/>
          <w:szCs w:val="21"/>
        </w:rPr>
        <w:t>o</w:t>
      </w:r>
      <w:r>
        <w:rPr>
          <w:rFonts w:ascii="Courier New" w:hAnsi="Courier New" w:cs="Courier New"/>
          <w:sz w:val="21"/>
          <w:szCs w:val="21"/>
        </w:rPr>
        <w:t>plnkovým ukazovateľom ukazovateľa veriteľského rizika,</w:t>
      </w:r>
    </w:p>
    <w:p w:rsidR="002E2741" w:rsidRDefault="002E2741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-ich celkový súčet musí byť 100%, lebo zdroje krytia celkových aktív môžu byť len cudzie a vlastné.</w:t>
      </w:r>
    </w:p>
    <w:p w:rsidR="002E2741" w:rsidRDefault="002E2741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E2741" w:rsidRDefault="00D95C3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UFS = 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vlastné imanie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majetok spolu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x 100</m:t>
          </m:r>
        </m:oMath>
      </m:oMathPara>
    </w:p>
    <w:p w:rsidR="00D95C3B" w:rsidRDefault="00D95C3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D95C3B" w:rsidRPr="00D95C3B" w:rsidRDefault="00D95C3B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95C3B">
        <w:rPr>
          <w:rFonts w:ascii="Courier New" w:eastAsiaTheme="minorEastAsia" w:hAnsi="Courier New" w:cs="Courier New"/>
          <w:sz w:val="21"/>
          <w:szCs w:val="21"/>
          <w:u w:val="single"/>
        </w:rPr>
        <w:t>3. finančná páka (FP)-</w:t>
      </w:r>
      <w:r w:rsidRPr="00D95C3B">
        <w:rPr>
          <w:rFonts w:ascii="Courier New" w:eastAsiaTheme="minorEastAsia" w:hAnsi="Courier New" w:cs="Courier New"/>
          <w:b/>
          <w:sz w:val="21"/>
          <w:szCs w:val="21"/>
        </w:rPr>
        <w:t xml:space="preserve"> </w:t>
      </w:r>
      <w:r>
        <w:rPr>
          <w:rFonts w:ascii="Courier New" w:eastAsiaTheme="minorEastAsia" w:hAnsi="Courier New" w:cs="Courier New"/>
          <w:sz w:val="21"/>
          <w:szCs w:val="21"/>
        </w:rPr>
        <w:t>ukazovateľ finančnej páky je tým väčší, čím vy</w:t>
      </w:r>
      <w:r>
        <w:rPr>
          <w:rFonts w:ascii="Courier New" w:eastAsiaTheme="minorEastAsia" w:hAnsi="Courier New" w:cs="Courier New"/>
          <w:sz w:val="21"/>
          <w:szCs w:val="21"/>
        </w:rPr>
        <w:t>š</w:t>
      </w:r>
      <w:r>
        <w:rPr>
          <w:rFonts w:ascii="Courier New" w:eastAsiaTheme="minorEastAsia" w:hAnsi="Courier New" w:cs="Courier New"/>
          <w:sz w:val="21"/>
          <w:szCs w:val="21"/>
        </w:rPr>
        <w:t>ší je podiel cudzích zdrojov na celkovom financovaní podniku.</w:t>
      </w:r>
    </w:p>
    <w:p w:rsidR="002E2741" w:rsidRDefault="002E2741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95C3B" w:rsidRDefault="00D95C3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FP= 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majetok spolu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vlastné imanie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x 100</m:t>
          </m:r>
        </m:oMath>
      </m:oMathPara>
    </w:p>
    <w:p w:rsidR="00D95C3B" w:rsidRDefault="00D95C3B" w:rsidP="00D563A4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95C3B">
        <w:rPr>
          <w:rFonts w:ascii="Courier New" w:hAnsi="Courier New" w:cs="Courier New"/>
          <w:sz w:val="21"/>
          <w:szCs w:val="21"/>
          <w:u w:val="single"/>
        </w:rPr>
        <w:t>4. miera zadlženosti (MZ)</w:t>
      </w:r>
      <w:r>
        <w:rPr>
          <w:rFonts w:ascii="Courier New" w:hAnsi="Courier New" w:cs="Courier New"/>
          <w:sz w:val="21"/>
          <w:szCs w:val="21"/>
          <w:u w:val="single"/>
        </w:rPr>
        <w:t>-</w:t>
      </w:r>
      <w:r>
        <w:rPr>
          <w:rFonts w:ascii="Courier New" w:hAnsi="Courier New" w:cs="Courier New"/>
          <w:sz w:val="21"/>
          <w:szCs w:val="21"/>
        </w:rPr>
        <w:t xml:space="preserve"> ukazovateľ charakterizuje podiel cudzích zdrojov na vlastných zdrojoch</w:t>
      </w:r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95C3B" w:rsidRDefault="00D95C3B" w:rsidP="00D95C3B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MZ= 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cudzie zdroje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vlastné imanie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x 100</m:t>
          </m:r>
        </m:oMath>
      </m:oMathPara>
    </w:p>
    <w:p w:rsidR="00D95C3B" w:rsidRDefault="00D95C3B" w:rsidP="00D95C3B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D95C3B" w:rsidRDefault="00D95C3B" w:rsidP="00D95C3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>
        <w:rPr>
          <w:rFonts w:ascii="Courier New" w:eastAsiaTheme="minorEastAsia" w:hAnsi="Courier New" w:cs="Courier New"/>
          <w:sz w:val="21"/>
          <w:szCs w:val="21"/>
        </w:rPr>
        <w:t>Odp.: Ukazovatele miery zadlženosti vyjadrujú, že v roku x boli cudzie zdroje x krát vyššie ako vlastné imanie.</w:t>
      </w:r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95C3B">
        <w:rPr>
          <w:rFonts w:ascii="Courier New" w:hAnsi="Courier New" w:cs="Courier New"/>
          <w:sz w:val="21"/>
          <w:szCs w:val="21"/>
          <w:u w:val="single"/>
        </w:rPr>
        <w:t>5. miera finančnej samostatnosti (MFS)-</w:t>
      </w:r>
      <w:r>
        <w:rPr>
          <w:rFonts w:ascii="Courier New" w:hAnsi="Courier New" w:cs="Courier New"/>
          <w:sz w:val="21"/>
          <w:szCs w:val="21"/>
        </w:rPr>
        <w:t xml:space="preserve"> je prevrátenou hodnotou miery zadlženosti</w:t>
      </w:r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95C3B" w:rsidRPr="00D95C3B" w:rsidRDefault="00D95C3B" w:rsidP="00D95C3B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MFS= 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vlastné imanie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cudzie zdroje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>x 100</m:t>
          </m:r>
        </m:oMath>
      </m:oMathPara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95C3B">
        <w:rPr>
          <w:rFonts w:ascii="Courier New" w:hAnsi="Courier New" w:cs="Courier New"/>
          <w:sz w:val="21"/>
          <w:szCs w:val="21"/>
          <w:u w:val="single"/>
        </w:rPr>
        <w:t>6. ukazovateľ úrokového krytia (UÚK)-</w:t>
      </w:r>
      <w:r>
        <w:rPr>
          <w:rFonts w:ascii="Courier New" w:hAnsi="Courier New" w:cs="Courier New"/>
          <w:sz w:val="21"/>
          <w:szCs w:val="21"/>
        </w:rPr>
        <w:t xml:space="preserve"> udáva, do akej miery sú nákladové úroky kryté celkovým vyprodukovaným ziskom,</w:t>
      </w:r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-čím vyšší je ukazovateľ, tým je to pre podnik lepšie</w:t>
      </w:r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95C3B" w:rsidRDefault="00D95C3B" w:rsidP="00D95C3B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UÚK= 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zisk pred zdanením+nákladové úroky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nákladové úroky</m:t>
              </m:r>
            </m:den>
          </m:f>
        </m:oMath>
      </m:oMathPara>
    </w:p>
    <w:p w:rsidR="00D95C3B" w:rsidRDefault="00D95C3B" w:rsidP="00D95C3B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D95C3B" w:rsidRPr="00D95C3B" w:rsidRDefault="00D95C3B" w:rsidP="00D95C3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  <w:r w:rsidRPr="00D95C3B">
        <w:rPr>
          <w:rFonts w:ascii="Courier New" w:eastAsiaTheme="minorEastAsia" w:hAnsi="Courier New" w:cs="Courier New"/>
          <w:sz w:val="21"/>
          <w:szCs w:val="21"/>
          <w:u w:val="single"/>
        </w:rPr>
        <w:t>7. ukazovateľ úrokového zaťaženia (UÚZ)-</w:t>
      </w:r>
      <w:r w:rsidRPr="00D95C3B">
        <w:rPr>
          <w:rFonts w:ascii="Courier New" w:eastAsiaTheme="minorEastAsia" w:hAnsi="Courier New" w:cs="Courier New"/>
          <w:sz w:val="21"/>
          <w:szCs w:val="21"/>
        </w:rPr>
        <w:t xml:space="preserve"> je prevrátenou hodnotou ukaz</w:t>
      </w:r>
      <w:r w:rsidRPr="00D95C3B">
        <w:rPr>
          <w:rFonts w:ascii="Courier New" w:eastAsiaTheme="minorEastAsia" w:hAnsi="Courier New" w:cs="Courier New"/>
          <w:sz w:val="21"/>
          <w:szCs w:val="21"/>
        </w:rPr>
        <w:t>o</w:t>
      </w:r>
      <w:r w:rsidRPr="00D95C3B">
        <w:rPr>
          <w:rFonts w:ascii="Courier New" w:eastAsiaTheme="minorEastAsia" w:hAnsi="Courier New" w:cs="Courier New"/>
          <w:sz w:val="21"/>
          <w:szCs w:val="21"/>
        </w:rPr>
        <w:t>vateľa úrokového krytia,</w:t>
      </w:r>
    </w:p>
    <w:p w:rsidR="00D95C3B" w:rsidRP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95C3B">
        <w:rPr>
          <w:rFonts w:ascii="Courier New" w:eastAsiaTheme="minorEastAsia" w:hAnsi="Courier New" w:cs="Courier New"/>
          <w:sz w:val="21"/>
          <w:szCs w:val="21"/>
        </w:rPr>
        <w:t>-mal by byť čo najnižší.</w:t>
      </w:r>
    </w:p>
    <w:p w:rsidR="00D95C3B" w:rsidRDefault="00D95C3B" w:rsidP="00D95C3B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95C3B" w:rsidRDefault="00510629" w:rsidP="00D95C3B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UÚZ= </m:t>
          </m:r>
          <m:f>
            <m:fPr>
              <m:ctrlPr>
                <w:rPr>
                  <w:rFonts w:ascii="Cambria Math" w:hAnsi="Cambria Math" w:cs="Courier New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 xml:space="preserve"> nákladové úroky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  <w:sz w:val="21"/>
                  <w:szCs w:val="21"/>
                </w:rPr>
                <m:t>zisk pred zdanením+nákladové úroky</m:t>
              </m:r>
            </m:den>
          </m:f>
          <m:r>
            <m:rPr>
              <m:sty m:val="b"/>
            </m:rPr>
            <w:rPr>
              <w:rFonts w:ascii="Cambria Math" w:hAnsi="Cambria Math" w:cs="Courier New"/>
              <w:sz w:val="21"/>
              <w:szCs w:val="21"/>
            </w:rPr>
            <m:t xml:space="preserve"> x 100</m:t>
          </m:r>
        </m:oMath>
      </m:oMathPara>
    </w:p>
    <w:p w:rsidR="00510629" w:rsidRDefault="00510629" w:rsidP="00D95C3B">
      <w:pPr>
        <w:spacing w:after="0" w:line="240" w:lineRule="auto"/>
        <w:rPr>
          <w:rFonts w:ascii="Courier New" w:eastAsiaTheme="minorEastAsia" w:hAnsi="Courier New" w:cs="Courier New"/>
          <w:b/>
          <w:sz w:val="21"/>
          <w:szCs w:val="21"/>
        </w:rPr>
      </w:pPr>
    </w:p>
    <w:p w:rsidR="00510629" w:rsidRDefault="00510629" w:rsidP="00D95C3B">
      <w:pPr>
        <w:spacing w:after="0" w:line="240" w:lineRule="auto"/>
        <w:rPr>
          <w:rFonts w:ascii="Courier New" w:eastAsiaTheme="minorEastAsia" w:hAnsi="Courier New" w:cs="Courier New"/>
          <w:sz w:val="21"/>
          <w:szCs w:val="21"/>
        </w:rPr>
      </w:pPr>
    </w:p>
    <w:p w:rsidR="00510629" w:rsidRDefault="00510629" w:rsidP="00D95C3B">
      <w:pPr>
        <w:spacing w:after="0" w:line="240" w:lineRule="auto"/>
        <w:rPr>
          <w:rFonts w:ascii="Courier New" w:eastAsiaTheme="minorEastAsia" w:hAnsi="Courier New" w:cs="Courier New"/>
          <w:b/>
          <w:sz w:val="28"/>
          <w:szCs w:val="28"/>
        </w:rPr>
      </w:pPr>
    </w:p>
    <w:p w:rsidR="00510629" w:rsidRDefault="00510629" w:rsidP="00D95C3B">
      <w:pPr>
        <w:spacing w:after="0" w:line="240" w:lineRule="auto"/>
        <w:rPr>
          <w:rFonts w:ascii="Courier New" w:eastAsiaTheme="minorEastAsia" w:hAnsi="Courier New" w:cs="Courier New"/>
          <w:b/>
          <w:sz w:val="28"/>
          <w:szCs w:val="28"/>
        </w:rPr>
      </w:pPr>
    </w:p>
    <w:p w:rsidR="00510629" w:rsidRPr="00510629" w:rsidRDefault="00510629" w:rsidP="0051062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510629">
        <w:rPr>
          <w:rFonts w:ascii="Courier New" w:eastAsiaTheme="minorEastAsia" w:hAnsi="Courier New" w:cs="Courier New"/>
          <w:b/>
          <w:sz w:val="28"/>
          <w:szCs w:val="28"/>
        </w:rPr>
        <w:lastRenderedPageBreak/>
        <w:t>Prehľad peňažných tokov</w:t>
      </w:r>
    </w:p>
    <w:p w:rsidR="002E2741" w:rsidRDefault="002E2741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510629" w:rsidRDefault="00510629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-je dôležitým nástrojom riadenia likvidity a solventnosti (PPT)</w:t>
      </w:r>
    </w:p>
    <w:p w:rsidR="00510629" w:rsidRDefault="00510629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 jeho hlavným cieľom je vysvetliť, čo a v akej sume spôsobilo zmien stavu peňažných prostriedkov a peňažných ekvivalentov.</w:t>
      </w:r>
    </w:p>
    <w:p w:rsidR="00510629" w:rsidRDefault="00510629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 podáva informácie o tom, akým spôsobom peňažné prostriedky počas roka UJ získala a ako ich použila,</w:t>
      </w:r>
    </w:p>
    <w:p w:rsidR="00510629" w:rsidRDefault="00510629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-vysvetľuje, čo spôsobilo zmenu likvidity UJ,</w:t>
      </w:r>
    </w:p>
    <w:p w:rsidR="00510629" w:rsidRDefault="00510629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-zmenu peňažných prostriedkov a peňažných ekvivalentov spôsobujú peňa</w:t>
      </w:r>
      <w:r>
        <w:rPr>
          <w:rFonts w:ascii="Courier New" w:hAnsi="Courier New" w:cs="Courier New"/>
          <w:sz w:val="21"/>
          <w:szCs w:val="21"/>
        </w:rPr>
        <w:t>ž</w:t>
      </w:r>
      <w:r>
        <w:rPr>
          <w:rFonts w:ascii="Courier New" w:hAnsi="Courier New" w:cs="Courier New"/>
          <w:sz w:val="21"/>
          <w:szCs w:val="21"/>
        </w:rPr>
        <w:t>né toky, ktoré sú:</w:t>
      </w:r>
    </w:p>
    <w:p w:rsidR="00510629" w:rsidRDefault="00510629" w:rsidP="00510629">
      <w:pPr>
        <w:pStyle w:val="Odsekzoznamu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buď ako príjmy (resp. prírastky),</w:t>
      </w:r>
    </w:p>
    <w:p w:rsidR="00510629" w:rsidRDefault="00510629" w:rsidP="00510629">
      <w:pPr>
        <w:pStyle w:val="Odsekzoznamu"/>
        <w:numPr>
          <w:ilvl w:val="0"/>
          <w:numId w:val="20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alebo ako výdavky (resp. úbytky).</w:t>
      </w:r>
    </w:p>
    <w:p w:rsidR="00510629" w:rsidRDefault="00510629" w:rsidP="005106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510629" w:rsidRPr="00717C9D" w:rsidRDefault="00510629" w:rsidP="0051062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717C9D">
        <w:rPr>
          <w:rFonts w:ascii="Courier New" w:hAnsi="Courier New" w:cs="Courier New"/>
          <w:b/>
          <w:sz w:val="21"/>
          <w:szCs w:val="21"/>
        </w:rPr>
        <w:t>Peňažné prostriedky pre PPT sú:</w:t>
      </w:r>
    </w:p>
    <w:p w:rsidR="00510629" w:rsidRDefault="00510629" w:rsidP="00510629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peniaze v hotovosti(v € i v cudzej mene) na účte 211,</w:t>
      </w:r>
    </w:p>
    <w:p w:rsidR="00510629" w:rsidRDefault="00510629" w:rsidP="00510629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ceniny na účte 213,</w:t>
      </w:r>
    </w:p>
    <w:p w:rsidR="00510629" w:rsidRDefault="00510629" w:rsidP="00510629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peniaze na ceste 261,</w:t>
      </w:r>
    </w:p>
    <w:p w:rsidR="00510629" w:rsidRDefault="00510629" w:rsidP="00510629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bežné bankové účty 221.</w:t>
      </w:r>
    </w:p>
    <w:p w:rsidR="00510629" w:rsidRDefault="00510629" w:rsidP="005106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510629" w:rsidRPr="00717C9D" w:rsidRDefault="00510629" w:rsidP="0051062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717C9D">
        <w:rPr>
          <w:rFonts w:ascii="Courier New" w:hAnsi="Courier New" w:cs="Courier New"/>
          <w:b/>
          <w:sz w:val="21"/>
          <w:szCs w:val="21"/>
        </w:rPr>
        <w:t>Peňažné ekvivalenty pre PPT sú:</w:t>
      </w:r>
    </w:p>
    <w:p w:rsidR="00510629" w:rsidRDefault="00510629" w:rsidP="00510629">
      <w:pPr>
        <w:pStyle w:val="Odsekzoznamu"/>
        <w:numPr>
          <w:ilvl w:val="0"/>
          <w:numId w:val="2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krátkodobý vysoko likvidný finančný majetok, t. j. obchodovateľné cenné papiere so splatnosťou najviac 3 mesiace od dátumu obstar</w:t>
      </w:r>
      <w:r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>nia UCT (skupina 25),</w:t>
      </w:r>
    </w:p>
    <w:p w:rsidR="00510629" w:rsidRDefault="00510629" w:rsidP="00510629">
      <w:pPr>
        <w:pStyle w:val="Odsekzoznamu"/>
        <w:numPr>
          <w:ilvl w:val="0"/>
          <w:numId w:val="2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termínované vklady na bankových účtoch, uložené najviac na 3-mesačnú výpovednú lehotu (podľa analytickej evidencie k účtu 221),</w:t>
      </w:r>
    </w:p>
    <w:p w:rsidR="00510629" w:rsidRDefault="00510629" w:rsidP="00510629">
      <w:pPr>
        <w:pStyle w:val="Odsekzoznamu"/>
        <w:numPr>
          <w:ilvl w:val="0"/>
          <w:numId w:val="2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prioritné akcie, ktoré UJ vlastní do troch mesiacov pred ich splatnosťou (z UCT skupiny 06 a účet 251)</w:t>
      </w:r>
    </w:p>
    <w:p w:rsidR="00510629" w:rsidRDefault="00510629" w:rsidP="005106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510629" w:rsidRPr="00717C9D" w:rsidRDefault="00510629" w:rsidP="0051062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717C9D">
        <w:rPr>
          <w:rFonts w:ascii="Courier New" w:hAnsi="Courier New" w:cs="Courier New"/>
          <w:b/>
          <w:sz w:val="21"/>
          <w:szCs w:val="21"/>
        </w:rPr>
        <w:t>Peňažné toky sa môžu prezentovať ako:</w:t>
      </w:r>
    </w:p>
    <w:p w:rsidR="00510629" w:rsidRDefault="00510629" w:rsidP="00510629">
      <w:pPr>
        <w:pStyle w:val="Odsekzoznamu"/>
        <w:numPr>
          <w:ilvl w:val="0"/>
          <w:numId w:val="2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ukazovateľ peňažný tok (Cash Flow),</w:t>
      </w:r>
    </w:p>
    <w:p w:rsidR="00510629" w:rsidRDefault="00510629" w:rsidP="00510629">
      <w:pPr>
        <w:pStyle w:val="Odsekzoznamu"/>
        <w:numPr>
          <w:ilvl w:val="0"/>
          <w:numId w:val="2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prehľad peňažných tokov (Cash Flow Statement),</w:t>
      </w:r>
    </w:p>
    <w:p w:rsidR="00510629" w:rsidRDefault="00510629" w:rsidP="00510629">
      <w:pPr>
        <w:pStyle w:val="Odsekzoznamu"/>
        <w:numPr>
          <w:ilvl w:val="0"/>
          <w:numId w:val="2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pomerové ukazovatele konštruované na báze cash flow.</w:t>
      </w:r>
    </w:p>
    <w:p w:rsidR="00510629" w:rsidRDefault="00510629" w:rsidP="005106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717C9D" w:rsidRDefault="00717C9D" w:rsidP="005106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7C9D">
        <w:rPr>
          <w:rFonts w:ascii="Courier New" w:hAnsi="Courier New" w:cs="Courier New"/>
          <w:sz w:val="21"/>
          <w:szCs w:val="21"/>
          <w:u w:val="single"/>
        </w:rPr>
        <w:t>1. ukazovateľ cash flow-</w:t>
      </w:r>
      <w:r>
        <w:rPr>
          <w:rFonts w:ascii="Courier New" w:hAnsi="Courier New" w:cs="Courier New"/>
          <w:sz w:val="21"/>
          <w:szCs w:val="21"/>
        </w:rPr>
        <w:t xml:space="preserve"> je ukazovateľ zmeny stavu peňažných prostrie</w:t>
      </w:r>
      <w:r>
        <w:rPr>
          <w:rFonts w:ascii="Courier New" w:hAnsi="Courier New" w:cs="Courier New"/>
          <w:sz w:val="21"/>
          <w:szCs w:val="21"/>
        </w:rPr>
        <w:t>d</w:t>
      </w:r>
      <w:r>
        <w:rPr>
          <w:rFonts w:ascii="Courier New" w:hAnsi="Courier New" w:cs="Courier New"/>
          <w:sz w:val="21"/>
          <w:szCs w:val="21"/>
        </w:rPr>
        <w:t>kov</w:t>
      </w:r>
    </w:p>
    <w:p w:rsidR="00717C9D" w:rsidRDefault="00717C9D" w:rsidP="005106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717C9D" w:rsidRPr="00717C9D" w:rsidRDefault="00717C9D" w:rsidP="0071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717C9D">
        <w:rPr>
          <w:rFonts w:ascii="Courier New" w:hAnsi="Courier New" w:cs="Courier New"/>
          <w:b/>
          <w:sz w:val="21"/>
          <w:szCs w:val="21"/>
        </w:rPr>
        <w:t>UCF = KZ peňažných prostriedkov – ZS peňažných prostriedkov</w:t>
      </w:r>
    </w:p>
    <w:p w:rsidR="00134DAC" w:rsidRPr="00717C9D" w:rsidRDefault="00134DAC" w:rsidP="00717C9D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C7417B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U</w:t>
      </w:r>
      <w:r>
        <w:rPr>
          <w:rFonts w:ascii="Courier New" w:hAnsi="Courier New" w:cs="Courier New"/>
          <w:sz w:val="21"/>
          <w:szCs w:val="21"/>
        </w:rPr>
        <w:t>CF je globálny, v prehľade peňažných tokov sa podrobnejšie člení,</w:t>
      </w:r>
    </w:p>
    <w:p w:rsidR="00717C9D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717C9D" w:rsidRPr="00717C9D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17C9D">
        <w:rPr>
          <w:rFonts w:ascii="Courier New" w:hAnsi="Courier New" w:cs="Courier New"/>
          <w:sz w:val="21"/>
          <w:szCs w:val="21"/>
          <w:u w:val="single"/>
        </w:rPr>
        <w:t>2. Cash Flow Statement</w:t>
      </w:r>
      <w:r w:rsidRPr="00717C9D">
        <w:rPr>
          <w:rFonts w:ascii="Courier New" w:hAnsi="Courier New" w:cs="Courier New"/>
          <w:sz w:val="21"/>
          <w:szCs w:val="21"/>
        </w:rPr>
        <w:t>- PPT</w:t>
      </w:r>
      <w:r>
        <w:rPr>
          <w:rFonts w:ascii="Courier New" w:hAnsi="Courier New" w:cs="Courier New"/>
          <w:sz w:val="21"/>
          <w:szCs w:val="21"/>
        </w:rPr>
        <w:t xml:space="preserve"> ako dôležitý nástroj riadenia likvidity a solventnosti vysvetluje ako UJ získala a používala peňažné prostrie</w:t>
      </w:r>
      <w:r>
        <w:rPr>
          <w:rFonts w:ascii="Courier New" w:hAnsi="Courier New" w:cs="Courier New"/>
          <w:sz w:val="21"/>
          <w:szCs w:val="21"/>
        </w:rPr>
        <w:t>d</w:t>
      </w:r>
      <w:r>
        <w:rPr>
          <w:rFonts w:ascii="Courier New" w:hAnsi="Courier New" w:cs="Courier New"/>
          <w:sz w:val="21"/>
          <w:szCs w:val="21"/>
        </w:rPr>
        <w:t>ky a peňažné ekvivalenty počas roka, a čo spôsobilo zmeny ich stavu zo ZS na KZ</w:t>
      </w:r>
    </w:p>
    <w:p w:rsidR="00717C9D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-je usporiadanie položiek peňažných tokov v požadovanej štruktúre.</w:t>
      </w:r>
    </w:p>
    <w:p w:rsidR="00717C9D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-jeho úlohou je formálne preukázať zmenu stavu peňažných prostriedkov a peňažných ekvivalentov.</w:t>
      </w:r>
    </w:p>
    <w:p w:rsidR="00717C9D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-od roku 1997 sa prehľad peňažných tokov stáva povinnou súčasťou účto</w:t>
      </w:r>
      <w:r>
        <w:rPr>
          <w:rFonts w:ascii="Courier New" w:hAnsi="Courier New" w:cs="Courier New"/>
          <w:sz w:val="21"/>
          <w:szCs w:val="21"/>
        </w:rPr>
        <w:t>v</w:t>
      </w:r>
      <w:r>
        <w:rPr>
          <w:rFonts w:ascii="Courier New" w:hAnsi="Courier New" w:cs="Courier New"/>
          <w:sz w:val="21"/>
          <w:szCs w:val="21"/>
        </w:rPr>
        <w:t>ných závierok pre UJ, ktoré majú povinnosť auditu, ostatné UJ ho môžu zostavovať dobrovoľne.</w:t>
      </w:r>
    </w:p>
    <w:p w:rsidR="00717C9D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-obsah a štruktúra PPT vyplýva z príslušného opatrenie MF SR,</w:t>
      </w:r>
    </w:p>
    <w:p w:rsidR="00717C9D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-v tomto opatrení sa v poznámkach ako súčasti UCT závierky charakter</w:t>
      </w:r>
      <w:r>
        <w:rPr>
          <w:rFonts w:ascii="Courier New" w:hAnsi="Courier New" w:cs="Courier New"/>
          <w:sz w:val="21"/>
          <w:szCs w:val="21"/>
        </w:rPr>
        <w:t>i</w:t>
      </w:r>
      <w:r>
        <w:rPr>
          <w:rFonts w:ascii="Courier New" w:hAnsi="Courier New" w:cs="Courier New"/>
          <w:sz w:val="21"/>
          <w:szCs w:val="21"/>
        </w:rPr>
        <w:t>zujú pojmy a uvádzajú spôsoby zostavovania prehľadu peňažných tokov</w:t>
      </w:r>
    </w:p>
    <w:p w:rsidR="00717C9D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 zostavovanie prehľadu peňažných tokov podľa uvedeného opatrenia MF SR je v súlade s medzinárodnými účtovnými štandardmi</w:t>
      </w:r>
      <w:r w:rsidR="00716DDB">
        <w:rPr>
          <w:rFonts w:ascii="Courier New" w:hAnsi="Courier New" w:cs="Courier New"/>
          <w:sz w:val="21"/>
          <w:szCs w:val="21"/>
        </w:rPr>
        <w:t>,</w:t>
      </w:r>
    </w:p>
    <w:p w:rsidR="00716DDB" w:rsidRDefault="00716DDB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- údaje, ktoré obsahuje súvaha ako najdôležitejší účtovný výkaz, sp stavovými ukazovateľmi, lebo informujú o majetkovej a finančnej situ</w:t>
      </w:r>
      <w:r>
        <w:rPr>
          <w:rFonts w:ascii="Courier New" w:hAnsi="Courier New" w:cs="Courier New"/>
          <w:sz w:val="21"/>
          <w:szCs w:val="21"/>
        </w:rPr>
        <w:t>á</w:t>
      </w:r>
      <w:r>
        <w:rPr>
          <w:rFonts w:ascii="Courier New" w:hAnsi="Courier New" w:cs="Courier New"/>
          <w:sz w:val="21"/>
          <w:szCs w:val="21"/>
        </w:rPr>
        <w:t>cii UJ ku dňu zostavenia účtovnej závierky.</w:t>
      </w:r>
    </w:p>
    <w:p w:rsidR="00716DDB" w:rsidRDefault="00716DDB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 údaje z výkazu ziskov a strát sa označujú ako intervalové ukazovat</w:t>
      </w:r>
      <w:r>
        <w:rPr>
          <w:rFonts w:ascii="Courier New" w:hAnsi="Courier New" w:cs="Courier New"/>
          <w:sz w:val="21"/>
          <w:szCs w:val="21"/>
        </w:rPr>
        <w:t>e</w:t>
      </w:r>
      <w:r>
        <w:rPr>
          <w:rFonts w:ascii="Courier New" w:hAnsi="Courier New" w:cs="Courier New"/>
          <w:sz w:val="21"/>
          <w:szCs w:val="21"/>
        </w:rPr>
        <w:t>le, lebo informujú o nákladoch, výnosoch a výsledku hospodárenia UJ  za UCT obdobie- jeden kalendárny rok alebo hospodársky rok</w:t>
      </w:r>
    </w:p>
    <w:p w:rsidR="00716DDB" w:rsidRDefault="00716DDB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 ukazovatele, ktoré obsahuje PPT, sa nazývajú tokové ukazovatele a i</w:t>
      </w:r>
      <w:r>
        <w:rPr>
          <w:rFonts w:ascii="Courier New" w:hAnsi="Courier New" w:cs="Courier New"/>
          <w:sz w:val="21"/>
          <w:szCs w:val="21"/>
        </w:rPr>
        <w:t>n</w:t>
      </w:r>
      <w:r>
        <w:rPr>
          <w:rFonts w:ascii="Courier New" w:hAnsi="Courier New" w:cs="Courier New"/>
          <w:sz w:val="21"/>
          <w:szCs w:val="21"/>
        </w:rPr>
        <w:t>formujú o zmene vo finančnej situácii podniku, ktoré nastala počas UCT obdobia</w:t>
      </w:r>
    </w:p>
    <w:p w:rsidR="00716DDB" w:rsidRDefault="00716DDB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716DDB" w:rsidRPr="00716DDB" w:rsidRDefault="00716DDB" w:rsidP="00D563A4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716DDB">
        <w:rPr>
          <w:rFonts w:ascii="Courier New" w:hAnsi="Courier New" w:cs="Courier New"/>
          <w:b/>
          <w:sz w:val="21"/>
          <w:szCs w:val="21"/>
        </w:rPr>
        <w:t>PPT poskytuje informácie o:</w:t>
      </w:r>
    </w:p>
    <w:p w:rsidR="00716DDB" w:rsidRDefault="00716DDB" w:rsidP="00716DDB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schopnosti podniku získavať peňažné prostriedky,</w:t>
      </w:r>
    </w:p>
    <w:p w:rsidR="00716DDB" w:rsidRDefault="00716DDB" w:rsidP="00716DDB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dôsledkoch vplyvov peňažných tokov na finančnú situáciu, pred</w:t>
      </w:r>
      <w:r>
        <w:rPr>
          <w:rFonts w:ascii="Courier New" w:hAnsi="Courier New" w:cs="Courier New"/>
          <w:sz w:val="21"/>
          <w:szCs w:val="21"/>
        </w:rPr>
        <w:t>o</w:t>
      </w:r>
      <w:r>
        <w:rPr>
          <w:rFonts w:ascii="Courier New" w:hAnsi="Courier New" w:cs="Courier New"/>
          <w:sz w:val="21"/>
          <w:szCs w:val="21"/>
        </w:rPr>
        <w:t>všetkým likviditu,</w:t>
      </w:r>
    </w:p>
    <w:p w:rsidR="00716DDB" w:rsidRDefault="00716DDB" w:rsidP="00716DDB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schopnosti podniku splácať záväzky a vyplácať dividendy a iné p</w:t>
      </w:r>
      <w:r>
        <w:rPr>
          <w:rFonts w:ascii="Courier New" w:hAnsi="Courier New" w:cs="Courier New"/>
          <w:sz w:val="21"/>
          <w:szCs w:val="21"/>
        </w:rPr>
        <w:t>o</w:t>
      </w:r>
      <w:r>
        <w:rPr>
          <w:rFonts w:ascii="Courier New" w:hAnsi="Courier New" w:cs="Courier New"/>
          <w:sz w:val="21"/>
          <w:szCs w:val="21"/>
        </w:rPr>
        <w:t>diely na zisku,</w:t>
      </w:r>
    </w:p>
    <w:p w:rsidR="00716DDB" w:rsidRDefault="00716DDB" w:rsidP="00716DDB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schopnosti podniku financovať investície internými zdrojmi,</w:t>
      </w:r>
    </w:p>
    <w:p w:rsidR="00716DDB" w:rsidRDefault="00716DDB" w:rsidP="00716DDB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príjmoch a výdavkoch podľa jednotlivých činností UJ a vzťahoch medzi nimi.</w:t>
      </w:r>
    </w:p>
    <w:p w:rsidR="00716DDB" w:rsidRPr="00D13975" w:rsidRDefault="00716DDB" w:rsidP="00716DDB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716DDB" w:rsidRPr="00D13975" w:rsidRDefault="00716DDB" w:rsidP="00716DDB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D13975">
        <w:rPr>
          <w:rFonts w:ascii="Courier New" w:hAnsi="Courier New" w:cs="Courier New"/>
          <w:b/>
          <w:sz w:val="21"/>
          <w:szCs w:val="21"/>
        </w:rPr>
        <w:t>PPT podáva informácie o peňažných tokoch bežného a minulého UCT obdobia v základnom členení na:</w:t>
      </w:r>
    </w:p>
    <w:p w:rsidR="00716DDB" w:rsidRDefault="00D13975" w:rsidP="00D13975">
      <w:pPr>
        <w:pStyle w:val="Odsekzoznamu"/>
        <w:numPr>
          <w:ilvl w:val="0"/>
          <w:numId w:val="26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prevádzková činnosť (A),</w:t>
      </w:r>
    </w:p>
    <w:p w:rsidR="00D13975" w:rsidRDefault="00D13975" w:rsidP="00D13975">
      <w:pPr>
        <w:pStyle w:val="Odsekzoznamu"/>
        <w:numPr>
          <w:ilvl w:val="0"/>
          <w:numId w:val="26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investičná činnosť (B),</w:t>
      </w:r>
    </w:p>
    <w:p w:rsidR="00D13975" w:rsidRDefault="00D13975" w:rsidP="00D13975">
      <w:pPr>
        <w:pStyle w:val="Odsekzoznamu"/>
        <w:numPr>
          <w:ilvl w:val="0"/>
          <w:numId w:val="26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finančná činnosť (C).</w:t>
      </w:r>
    </w:p>
    <w:p w:rsid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Vlastný postup vykazovania peňažných tokov sa označuje ako metóda vyk</w:t>
      </w:r>
      <w:r>
        <w:rPr>
          <w:rFonts w:ascii="Courier New" w:hAnsi="Courier New" w:cs="Courier New"/>
          <w:sz w:val="21"/>
          <w:szCs w:val="21"/>
        </w:rPr>
        <w:t>á</w:t>
      </w:r>
      <w:r>
        <w:rPr>
          <w:rFonts w:ascii="Courier New" w:hAnsi="Courier New" w:cs="Courier New"/>
          <w:sz w:val="21"/>
          <w:szCs w:val="21"/>
        </w:rPr>
        <w:t>zania peňažných tokov a podľa platnej metodiky sa môžu použiť pri je</w:t>
      </w:r>
      <w:r>
        <w:rPr>
          <w:rFonts w:ascii="Courier New" w:hAnsi="Courier New" w:cs="Courier New"/>
          <w:sz w:val="21"/>
          <w:szCs w:val="21"/>
        </w:rPr>
        <w:t>d</w:t>
      </w:r>
      <w:r>
        <w:rPr>
          <w:rFonts w:ascii="Courier New" w:hAnsi="Courier New" w:cs="Courier New"/>
          <w:sz w:val="21"/>
          <w:szCs w:val="21"/>
        </w:rPr>
        <w:t xml:space="preserve">notlivých </w:t>
      </w:r>
      <w:r w:rsidRPr="00D13975">
        <w:rPr>
          <w:rFonts w:ascii="Courier New" w:hAnsi="Courier New" w:cs="Courier New"/>
          <w:sz w:val="21"/>
          <w:szCs w:val="21"/>
        </w:rPr>
        <w:t>činnostiach</w:t>
      </w:r>
      <w:r w:rsidRPr="00D13975">
        <w:rPr>
          <w:rFonts w:ascii="Courier New" w:hAnsi="Courier New" w:cs="Courier New"/>
          <w:b/>
          <w:sz w:val="21"/>
          <w:szCs w:val="21"/>
        </w:rPr>
        <w:t xml:space="preserve"> tieto metódy</w:t>
      </w:r>
      <w:r>
        <w:rPr>
          <w:rFonts w:ascii="Courier New" w:hAnsi="Courier New" w:cs="Courier New"/>
          <w:sz w:val="21"/>
          <w:szCs w:val="21"/>
        </w:rPr>
        <w:t>:</w:t>
      </w:r>
    </w:p>
    <w:p w:rsid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  <w:u w:val="single"/>
        </w:rPr>
      </w:pPr>
    </w:p>
    <w:p w:rsid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13975">
        <w:rPr>
          <w:rFonts w:ascii="Courier New" w:hAnsi="Courier New" w:cs="Courier New"/>
          <w:sz w:val="21"/>
          <w:szCs w:val="21"/>
          <w:u w:val="single"/>
        </w:rPr>
        <w:t>1. Priama metóda-</w:t>
      </w:r>
      <w:r>
        <w:rPr>
          <w:rFonts w:ascii="Courier New" w:hAnsi="Courier New" w:cs="Courier New"/>
          <w:sz w:val="21"/>
          <w:szCs w:val="21"/>
        </w:rPr>
        <w:t xml:space="preserve"> sa vykazujú hrubé príjmy a výdavky peňažných pr</w:t>
      </w:r>
      <w:r>
        <w:rPr>
          <w:rFonts w:ascii="Courier New" w:hAnsi="Courier New" w:cs="Courier New"/>
          <w:sz w:val="21"/>
          <w:szCs w:val="21"/>
        </w:rPr>
        <w:t>o</w:t>
      </w:r>
      <w:r>
        <w:rPr>
          <w:rFonts w:ascii="Courier New" w:hAnsi="Courier New" w:cs="Courier New"/>
          <w:sz w:val="21"/>
          <w:szCs w:val="21"/>
        </w:rPr>
        <w:t>striedkov v príslušnej činnosti (prevádzkovej, investičnej i finančnej</w:t>
      </w:r>
    </w:p>
    <w:p w:rsid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  <w:u w:val="single"/>
        </w:rPr>
      </w:pPr>
    </w:p>
    <w:p w:rsid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13975">
        <w:rPr>
          <w:rFonts w:ascii="Courier New" w:hAnsi="Courier New" w:cs="Courier New"/>
          <w:sz w:val="21"/>
          <w:szCs w:val="21"/>
          <w:u w:val="single"/>
        </w:rPr>
        <w:t>1a. Pri čistej priamej metóde z prevádzkovej činnosti-</w:t>
      </w:r>
      <w:r>
        <w:rPr>
          <w:rFonts w:ascii="Courier New" w:hAnsi="Courier New" w:cs="Courier New"/>
          <w:sz w:val="21"/>
          <w:szCs w:val="21"/>
        </w:rPr>
        <w:t xml:space="preserve"> sa údaje získ</w:t>
      </w:r>
      <w:r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 xml:space="preserve">vajú z účtovných prípadov. </w:t>
      </w:r>
    </w:p>
    <w:p w:rsid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13975">
        <w:rPr>
          <w:rFonts w:ascii="Courier New" w:hAnsi="Courier New" w:cs="Courier New"/>
          <w:sz w:val="21"/>
          <w:szCs w:val="21"/>
          <w:u w:val="single"/>
        </w:rPr>
        <w:t>1b. Pri modifikovanej priamej metóde z prevádzkovej činnosti-</w:t>
      </w:r>
      <w:r>
        <w:rPr>
          <w:rFonts w:ascii="Courier New" w:hAnsi="Courier New" w:cs="Courier New"/>
          <w:sz w:val="21"/>
          <w:szCs w:val="21"/>
        </w:rPr>
        <w:t xml:space="preserve"> sa údaje získavajú tak, že náklady a výnosy týkajúce sa prevádzkovej činnosti sa upravujú o zmenu stavu.</w:t>
      </w:r>
    </w:p>
    <w:p w:rsid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13975" w:rsidRPr="00D13975" w:rsidRDefault="00D13975" w:rsidP="00D1397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13975">
        <w:rPr>
          <w:rFonts w:ascii="Courier New" w:hAnsi="Courier New" w:cs="Courier New"/>
          <w:sz w:val="21"/>
          <w:szCs w:val="21"/>
          <w:u w:val="single"/>
        </w:rPr>
        <w:t>2. Nepriama metóda-</w:t>
      </w:r>
      <w:r>
        <w:rPr>
          <w:rFonts w:ascii="Courier New" w:hAnsi="Courier New" w:cs="Courier New"/>
          <w:sz w:val="21"/>
          <w:szCs w:val="21"/>
        </w:rPr>
        <w:t xml:space="preserve"> sa môže použiť len v prevádzkovej činnosti a jej základnou črtou je, že sa pri nej vychádza z výsledku hospodárenia z bežnej činnosti pred zdanením daňou z príjmov, ktorý sa postupne transformuje na peňažné toky.</w:t>
      </w:r>
    </w:p>
    <w:p w:rsidR="00716DDB" w:rsidRPr="00716DDB" w:rsidRDefault="00716DDB" w:rsidP="00716DDB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717C9D" w:rsidRPr="00717C9D" w:rsidRDefault="00717C9D" w:rsidP="00D563A4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C7417B" w:rsidRDefault="00C7417B" w:rsidP="00D563A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C7417B" w:rsidRDefault="00C7417B" w:rsidP="00D563A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C7417B" w:rsidRDefault="00C7417B" w:rsidP="00D563A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D13975" w:rsidRDefault="00D13975" w:rsidP="00D563A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D13975" w:rsidRDefault="00D13975" w:rsidP="00D563A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D13975" w:rsidRDefault="00D13975" w:rsidP="00D563A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D13975" w:rsidRDefault="00D13975" w:rsidP="00D563A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D13975" w:rsidRDefault="00D13975" w:rsidP="00D563A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D13975" w:rsidRDefault="00D13975" w:rsidP="00045E59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36781D" w:rsidRPr="00734045" w:rsidRDefault="0036781D" w:rsidP="00734045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734045">
        <w:rPr>
          <w:rFonts w:ascii="Courier New" w:hAnsi="Courier New" w:cs="Courier New"/>
          <w:b/>
          <w:sz w:val="24"/>
          <w:szCs w:val="24"/>
          <w:u w:val="single"/>
        </w:rPr>
        <w:t>Finančné plánovanie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proces, ktorý zahŕňa tvorbu finančných cieľov podniku, opatrenia a činnosti na ich dosiahnutie. Jeho výsledkom je f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nančný plán.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Finančné ciele podniku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Cieľ podnikania a tým aj finančným cieľom sa považuje </w:t>
      </w:r>
      <w:r>
        <w:rPr>
          <w:rFonts w:ascii="Courier New" w:hAnsi="Courier New" w:cs="Courier New"/>
          <w:b/>
          <w:sz w:val="24"/>
          <w:szCs w:val="24"/>
        </w:rPr>
        <w:t>maxim</w:t>
      </w:r>
      <w:r>
        <w:rPr>
          <w:rFonts w:ascii="Courier New" w:hAnsi="Courier New" w:cs="Courier New"/>
          <w:b/>
          <w:sz w:val="24"/>
          <w:szCs w:val="24"/>
        </w:rPr>
        <w:t>a</w:t>
      </w:r>
      <w:r>
        <w:rPr>
          <w:rFonts w:ascii="Courier New" w:hAnsi="Courier New" w:cs="Courier New"/>
          <w:b/>
          <w:sz w:val="24"/>
          <w:szCs w:val="24"/>
        </w:rPr>
        <w:t>lizácia trhovej hodnoty podniku pre vlastníkov.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Trhová hodnota podniku</w:t>
      </w:r>
      <w:r>
        <w:rPr>
          <w:rFonts w:ascii="Courier New" w:hAnsi="Courier New" w:cs="Courier New"/>
          <w:sz w:val="24"/>
          <w:szCs w:val="24"/>
        </w:rPr>
        <w:t xml:space="preserve"> je jeho reálna hodnota, t. j. suma, za ktorú sa môže predať.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Najčastejšie čiastkové ciele sú:</w:t>
      </w:r>
    </w:p>
    <w:p w:rsidR="0036781D" w:rsidRDefault="0036781D" w:rsidP="0036781D">
      <w:pPr>
        <w:pStyle w:val="Odsekzoznamu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Platobná schopnosť (likvidita) – </w:t>
      </w:r>
      <w:r>
        <w:rPr>
          <w:rFonts w:ascii="Courier New" w:hAnsi="Courier New" w:cs="Courier New"/>
          <w:sz w:val="24"/>
          <w:szCs w:val="24"/>
        </w:rPr>
        <w:t>vyjadruje schopnosť po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niku zabezpečiť v danom čase úhradu splatných záväzkov;</w:t>
      </w:r>
    </w:p>
    <w:p w:rsidR="0036781D" w:rsidRDefault="0036781D" w:rsidP="0036781D">
      <w:pPr>
        <w:pStyle w:val="Odsekzoznamu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Rentabilita – </w:t>
      </w:r>
      <w:r>
        <w:rPr>
          <w:rFonts w:ascii="Courier New" w:hAnsi="Courier New" w:cs="Courier New"/>
          <w:sz w:val="24"/>
          <w:szCs w:val="24"/>
        </w:rPr>
        <w:t>znamená schopnosť dosahovať zisk;</w:t>
      </w:r>
    </w:p>
    <w:p w:rsidR="0036781D" w:rsidRDefault="0036781D" w:rsidP="0036781D">
      <w:pPr>
        <w:pStyle w:val="Odsekzoznamu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Stabilita (bezpečnosť) – </w:t>
      </w:r>
      <w:r>
        <w:rPr>
          <w:rFonts w:ascii="Courier New" w:hAnsi="Courier New" w:cs="Courier New"/>
          <w:sz w:val="24"/>
          <w:szCs w:val="24"/>
        </w:rPr>
        <w:t>je schopnosť podniku pri meni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cich sa podmienkach dosahovať požadovanú rentabilitu a likviditu.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Finančný plán </w:t>
      </w:r>
      <w:r>
        <w:rPr>
          <w:rFonts w:ascii="Courier New" w:hAnsi="Courier New" w:cs="Courier New"/>
          <w:sz w:val="24"/>
          <w:szCs w:val="24"/>
        </w:rPr>
        <w:t>je dôležitým nástrojom finančného riadenia. 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sahuje potrebu finančných prostriedkov a výšku i druhy finan</w:t>
      </w:r>
      <w:r>
        <w:rPr>
          <w:rFonts w:ascii="Courier New" w:hAnsi="Courier New" w:cs="Courier New"/>
          <w:sz w:val="24"/>
          <w:szCs w:val="24"/>
        </w:rPr>
        <w:t>č</w:t>
      </w:r>
      <w:r>
        <w:rPr>
          <w:rFonts w:ascii="Courier New" w:hAnsi="Courier New" w:cs="Courier New"/>
          <w:sz w:val="24"/>
          <w:szCs w:val="24"/>
        </w:rPr>
        <w:t>ných zdrojov na ich zabezpečenie. Pomocou neho sa dosahujú f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nančné ciele podniku.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Finančný plán má tieto úlohy:</w:t>
      </w:r>
    </w:p>
    <w:p w:rsidR="0036781D" w:rsidRDefault="0036781D" w:rsidP="0036781D">
      <w:pPr>
        <w:pStyle w:val="Odsekzoznamu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určiť potrebu kapitálovej štruktúry,</w:t>
      </w:r>
    </w:p>
    <w:p w:rsidR="0036781D" w:rsidRDefault="0036781D" w:rsidP="0036781D">
      <w:pPr>
        <w:pStyle w:val="Odsekzoznamu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určiť potrebu pohotových peňažných prostriedkov,</w:t>
      </w:r>
    </w:p>
    <w:p w:rsidR="0036781D" w:rsidRDefault="0036781D" w:rsidP="0036781D">
      <w:pPr>
        <w:pStyle w:val="Odsekzoznamu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zabezpečiť optimálne financovanie investícií,</w:t>
      </w:r>
    </w:p>
    <w:p w:rsidR="0036781D" w:rsidRDefault="0036781D" w:rsidP="0036781D">
      <w:pPr>
        <w:pStyle w:val="Odsekzoznamu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zabezpečiť platobnú schopnosť podniku.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Z časového hľadiska rozlišujeme:</w:t>
      </w:r>
    </w:p>
    <w:p w:rsidR="0036781D" w:rsidRDefault="0036781D" w:rsidP="0036781D">
      <w:pPr>
        <w:pStyle w:val="Odsekzoznamu"/>
        <w:numPr>
          <w:ilvl w:val="0"/>
          <w:numId w:val="30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krátkodobé finančné plánovanie,</w:t>
      </w:r>
    </w:p>
    <w:p w:rsidR="0036781D" w:rsidRDefault="0036781D" w:rsidP="0036781D">
      <w:pPr>
        <w:pStyle w:val="Odsekzoznamu"/>
        <w:numPr>
          <w:ilvl w:val="0"/>
          <w:numId w:val="30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dlhodobé finančné plánovanie.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Krátkodobé finančné plánovanie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Plán sa zostavuje na obdobie niekoľkých mesiacov až 1 roka. Úlohou je:</w:t>
      </w:r>
    </w:p>
    <w:p w:rsidR="0036781D" w:rsidRDefault="0036781D" w:rsidP="0036781D">
      <w:pPr>
        <w:pStyle w:val="Odsekzoznamu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konkretizovať potrebu kapitálu v danom roku a zdroje jeho získania,  </w:t>
      </w:r>
    </w:p>
    <w:p w:rsidR="0036781D" w:rsidRDefault="0036781D" w:rsidP="0036781D">
      <w:pPr>
        <w:pStyle w:val="Odsekzoznamu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zabezpečiť trvalú platobnú schopnosť podniku,</w:t>
      </w:r>
    </w:p>
    <w:p w:rsidR="0036781D" w:rsidRDefault="0036781D" w:rsidP="0036781D">
      <w:pPr>
        <w:pStyle w:val="Odsekzoznamu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odhaliť možnosti a príčiny vzniku platobnej neschopnosti,</w:t>
      </w:r>
    </w:p>
    <w:p w:rsidR="0036781D" w:rsidRDefault="0036781D" w:rsidP="0036781D">
      <w:pPr>
        <w:pStyle w:val="Odsekzoznamu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riadiť peňažné toky do podniku a z podniku tak, aby bol podnik schopný v každom okamihu uhrádzať splatné záväzky.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6781D" w:rsidRDefault="008A70A1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8A70A1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22.65pt;margin-top:.75pt;width:27pt;height:13.5pt;z-index:251664384"/>
        </w:pict>
      </w:r>
      <w:r w:rsidR="0036781D">
        <w:rPr>
          <w:rFonts w:ascii="Courier New" w:hAnsi="Courier New" w:cs="Courier New"/>
          <w:b/>
          <w:sz w:val="24"/>
          <w:szCs w:val="24"/>
        </w:rPr>
        <w:t>Vyrovnané saldo       peňažné príjmy = peňažné výdavky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6781D" w:rsidRDefault="008A70A1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8A70A1">
        <w:pict>
          <v:shape id="_x0000_s1035" type="#_x0000_t13" style="position:absolute;margin-left:104.65pt;margin-top:2.1pt;width:33pt;height:11.25pt;z-index:251665408"/>
        </w:pict>
      </w:r>
      <w:r w:rsidR="0036781D">
        <w:rPr>
          <w:rFonts w:ascii="Courier New" w:hAnsi="Courier New" w:cs="Courier New"/>
          <w:b/>
          <w:sz w:val="24"/>
          <w:szCs w:val="24"/>
        </w:rPr>
        <w:t>Kladné saldo         peňažné príjmy &gt; peňažné výdavky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6781D" w:rsidRDefault="008A70A1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8A70A1">
        <w:pict>
          <v:shape id="_x0000_s1036" type="#_x0000_t13" style="position:absolute;margin-left:104.65pt;margin-top:.4pt;width:24.75pt;height:14.25pt;z-index:251666432"/>
        </w:pict>
      </w:r>
      <w:r w:rsidR="0036781D">
        <w:rPr>
          <w:rFonts w:ascii="Courier New" w:hAnsi="Courier New" w:cs="Courier New"/>
          <w:b/>
          <w:sz w:val="24"/>
          <w:szCs w:val="24"/>
        </w:rPr>
        <w:t>Pasívne saldo       peňažné príjmy &lt; peňažné výdavky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Dlhodobé finančné plánovanie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zamerané na obdobie dlhšie ako 1 rok. Jeho výsledkom je d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hodobý finančný plán. Skladá sa z viacerých čiastkových pl</w:t>
      </w:r>
      <w:r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>nov:</w:t>
      </w:r>
    </w:p>
    <w:p w:rsidR="0036781D" w:rsidRDefault="0036781D" w:rsidP="0036781D">
      <w:pPr>
        <w:pStyle w:val="Odsekzoznamu"/>
        <w:numPr>
          <w:ilvl w:val="0"/>
          <w:numId w:val="3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plán kapitálových výdavkov, nadväzujúci na investičný plán podniku,</w:t>
      </w:r>
    </w:p>
    <w:p w:rsidR="0036781D" w:rsidRDefault="0036781D" w:rsidP="0036781D">
      <w:pPr>
        <w:pStyle w:val="Odsekzoznamu"/>
        <w:numPr>
          <w:ilvl w:val="0"/>
          <w:numId w:val="3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plánovaná súvaha,</w:t>
      </w:r>
    </w:p>
    <w:p w:rsidR="0036781D" w:rsidRDefault="0036781D" w:rsidP="0036781D">
      <w:pPr>
        <w:pStyle w:val="Odsekzoznamu"/>
        <w:numPr>
          <w:ilvl w:val="0"/>
          <w:numId w:val="3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plán tvorby a rozdelenia zisku,</w:t>
      </w:r>
    </w:p>
    <w:p w:rsidR="0036781D" w:rsidRDefault="0036781D" w:rsidP="0036781D">
      <w:pPr>
        <w:pStyle w:val="Odsekzoznamu"/>
        <w:numPr>
          <w:ilvl w:val="0"/>
          <w:numId w:val="3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plán peňažných tokov.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Postup tvorby a realizácie finančného plánu</w:t>
      </w:r>
    </w:p>
    <w:p w:rsidR="0036781D" w:rsidRDefault="0036781D" w:rsidP="0036781D">
      <w:pPr>
        <w:pStyle w:val="Odsekzoznamu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krok – </w:t>
      </w:r>
      <w:r>
        <w:rPr>
          <w:rFonts w:ascii="Courier New" w:hAnsi="Courier New" w:cs="Courier New"/>
          <w:sz w:val="24"/>
          <w:szCs w:val="24"/>
        </w:rPr>
        <w:t>finančná analýza podniku</w:t>
      </w:r>
    </w:p>
    <w:p w:rsidR="0036781D" w:rsidRDefault="0036781D" w:rsidP="0036781D">
      <w:pPr>
        <w:pStyle w:val="Odsekzoznamu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krok – </w:t>
      </w:r>
      <w:r>
        <w:rPr>
          <w:rFonts w:ascii="Courier New" w:hAnsi="Courier New" w:cs="Courier New"/>
          <w:sz w:val="24"/>
          <w:szCs w:val="24"/>
        </w:rPr>
        <w:t>formulácia cieľov (napr. rast objemu predaja)</w:t>
      </w:r>
    </w:p>
    <w:p w:rsidR="0036781D" w:rsidRDefault="0036781D" w:rsidP="0036781D">
      <w:pPr>
        <w:pStyle w:val="Odsekzoznamu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krok – </w:t>
      </w:r>
      <w:r>
        <w:rPr>
          <w:rFonts w:ascii="Courier New" w:hAnsi="Courier New" w:cs="Courier New"/>
          <w:sz w:val="24"/>
          <w:szCs w:val="24"/>
        </w:rPr>
        <w:t>určenie základnej stratégie (napr. prenikanie na trhy)</w:t>
      </w:r>
    </w:p>
    <w:p w:rsidR="0036781D" w:rsidRDefault="0036781D" w:rsidP="0036781D">
      <w:pPr>
        <w:pStyle w:val="Odsekzoznamu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krok – </w:t>
      </w:r>
      <w:r>
        <w:rPr>
          <w:rFonts w:ascii="Courier New" w:hAnsi="Courier New" w:cs="Courier New"/>
          <w:sz w:val="24"/>
          <w:szCs w:val="24"/>
        </w:rPr>
        <w:t>dlhodobý finančný plán</w:t>
      </w:r>
    </w:p>
    <w:p w:rsidR="0036781D" w:rsidRDefault="0036781D" w:rsidP="0036781D">
      <w:pPr>
        <w:pStyle w:val="Odsekzoznamu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krok – </w:t>
      </w:r>
      <w:r>
        <w:rPr>
          <w:rFonts w:ascii="Courier New" w:hAnsi="Courier New" w:cs="Courier New"/>
          <w:sz w:val="24"/>
          <w:szCs w:val="24"/>
        </w:rPr>
        <w:t>krátkodobý finančný plán a rozpočty</w:t>
      </w:r>
    </w:p>
    <w:p w:rsidR="0036781D" w:rsidRDefault="0036781D" w:rsidP="0036781D">
      <w:pPr>
        <w:pStyle w:val="Odsekzoznamu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krok – </w:t>
      </w:r>
      <w:r>
        <w:rPr>
          <w:rFonts w:ascii="Courier New" w:hAnsi="Courier New" w:cs="Courier New"/>
          <w:sz w:val="24"/>
          <w:szCs w:val="24"/>
        </w:rPr>
        <w:t>operatívny finančný plán (na obdobie kratšie ako 1 rok)</w:t>
      </w:r>
    </w:p>
    <w:p w:rsidR="0036781D" w:rsidRDefault="0036781D" w:rsidP="0036781D">
      <w:pPr>
        <w:pStyle w:val="Odsekzoznamu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krok - </w:t>
      </w:r>
      <w:r>
        <w:rPr>
          <w:rFonts w:ascii="Courier New" w:hAnsi="Courier New" w:cs="Courier New"/>
          <w:sz w:val="24"/>
          <w:szCs w:val="24"/>
        </w:rPr>
        <w:t>úprava finančného plánu počas plánovacieho obdobia</w:t>
      </w:r>
    </w:p>
    <w:p w:rsidR="0036781D" w:rsidRDefault="0036781D" w:rsidP="0036781D">
      <w:pPr>
        <w:pStyle w:val="Odsekzoznamu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krok – </w:t>
      </w:r>
      <w:r>
        <w:rPr>
          <w:rFonts w:ascii="Courier New" w:hAnsi="Courier New" w:cs="Courier New"/>
          <w:sz w:val="24"/>
          <w:szCs w:val="24"/>
        </w:rPr>
        <w:t>hodnotenie úrovne finančného plánu, hlásenie o realizácii, v prípade potreby úprava a zmeny plánu.</w:t>
      </w: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6781D" w:rsidRDefault="0036781D" w:rsidP="0036781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6781D" w:rsidRPr="0036781D" w:rsidRDefault="0036781D" w:rsidP="0036781D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sectPr w:rsidR="0036781D" w:rsidRPr="0036781D" w:rsidSect="00A84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9E" w:rsidRDefault="00BB259E" w:rsidP="00734045">
      <w:pPr>
        <w:spacing w:after="0" w:line="240" w:lineRule="auto"/>
      </w:pPr>
      <w:r>
        <w:separator/>
      </w:r>
    </w:p>
  </w:endnote>
  <w:endnote w:type="continuationSeparator" w:id="1">
    <w:p w:rsidR="00BB259E" w:rsidRDefault="00BB259E" w:rsidP="0073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45" w:rsidRDefault="0073404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594"/>
      <w:docPartObj>
        <w:docPartGallery w:val="Page Numbers (Bottom of Page)"/>
        <w:docPartUnique/>
      </w:docPartObj>
    </w:sdtPr>
    <w:sdtContent>
      <w:p w:rsidR="00734045" w:rsidRDefault="00734045">
        <w:pPr>
          <w:pStyle w:val="Pta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734045" w:rsidRDefault="00734045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45" w:rsidRDefault="0073404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9E" w:rsidRDefault="00BB259E" w:rsidP="00734045">
      <w:pPr>
        <w:spacing w:after="0" w:line="240" w:lineRule="auto"/>
      </w:pPr>
      <w:r>
        <w:separator/>
      </w:r>
    </w:p>
  </w:footnote>
  <w:footnote w:type="continuationSeparator" w:id="1">
    <w:p w:rsidR="00BB259E" w:rsidRDefault="00BB259E" w:rsidP="0073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45" w:rsidRDefault="0073404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45" w:rsidRDefault="00734045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45" w:rsidRDefault="0073404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80B"/>
    <w:multiLevelType w:val="hybridMultilevel"/>
    <w:tmpl w:val="E5989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23D82"/>
    <w:multiLevelType w:val="hybridMultilevel"/>
    <w:tmpl w:val="570E0C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6318"/>
    <w:multiLevelType w:val="hybridMultilevel"/>
    <w:tmpl w:val="104A2B6C"/>
    <w:lvl w:ilvl="0" w:tplc="B06E0542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64B32"/>
    <w:multiLevelType w:val="hybridMultilevel"/>
    <w:tmpl w:val="99EC68A6"/>
    <w:lvl w:ilvl="0" w:tplc="DA80EE4C">
      <w:start w:val="4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068BF"/>
    <w:multiLevelType w:val="hybridMultilevel"/>
    <w:tmpl w:val="519E97F6"/>
    <w:lvl w:ilvl="0" w:tplc="6F0A2AC0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B167E4"/>
    <w:multiLevelType w:val="hybridMultilevel"/>
    <w:tmpl w:val="E49CDB48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93ECF"/>
    <w:multiLevelType w:val="hybridMultilevel"/>
    <w:tmpl w:val="780603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70615"/>
    <w:multiLevelType w:val="hybridMultilevel"/>
    <w:tmpl w:val="2164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B1B28"/>
    <w:multiLevelType w:val="hybridMultilevel"/>
    <w:tmpl w:val="F766B2EE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6550183"/>
    <w:multiLevelType w:val="hybridMultilevel"/>
    <w:tmpl w:val="630E7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A223F"/>
    <w:multiLevelType w:val="hybridMultilevel"/>
    <w:tmpl w:val="0240AA54"/>
    <w:lvl w:ilvl="0" w:tplc="DB525A2C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8465F"/>
    <w:multiLevelType w:val="hybridMultilevel"/>
    <w:tmpl w:val="ECC49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376E0"/>
    <w:multiLevelType w:val="hybridMultilevel"/>
    <w:tmpl w:val="D056FE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D1C15"/>
    <w:multiLevelType w:val="hybridMultilevel"/>
    <w:tmpl w:val="87BA5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902BBC"/>
    <w:multiLevelType w:val="hybridMultilevel"/>
    <w:tmpl w:val="C43CC1EE"/>
    <w:lvl w:ilvl="0" w:tplc="7AEAF316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60807"/>
    <w:multiLevelType w:val="hybridMultilevel"/>
    <w:tmpl w:val="30A80E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84805"/>
    <w:multiLevelType w:val="hybridMultilevel"/>
    <w:tmpl w:val="786436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443C3"/>
    <w:multiLevelType w:val="hybridMultilevel"/>
    <w:tmpl w:val="C24ED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07BB6"/>
    <w:multiLevelType w:val="hybridMultilevel"/>
    <w:tmpl w:val="6FDE1A54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3C595D92"/>
    <w:multiLevelType w:val="hybridMultilevel"/>
    <w:tmpl w:val="3FECBCEE"/>
    <w:lvl w:ilvl="0" w:tplc="041B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E296E80"/>
    <w:multiLevelType w:val="hybridMultilevel"/>
    <w:tmpl w:val="E2CC48C2"/>
    <w:lvl w:ilvl="0" w:tplc="6F0A2AC0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C1BC9"/>
    <w:multiLevelType w:val="hybridMultilevel"/>
    <w:tmpl w:val="49025D14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F0134"/>
    <w:multiLevelType w:val="hybridMultilevel"/>
    <w:tmpl w:val="AEEC4AA0"/>
    <w:lvl w:ilvl="0" w:tplc="FEE64B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24615"/>
    <w:multiLevelType w:val="hybridMultilevel"/>
    <w:tmpl w:val="A4445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D42F4"/>
    <w:multiLevelType w:val="hybridMultilevel"/>
    <w:tmpl w:val="10746E30"/>
    <w:lvl w:ilvl="0" w:tplc="AAF609EA">
      <w:start w:val="1"/>
      <w:numFmt w:val="lowerLetter"/>
      <w:lvlText w:val="%1)"/>
      <w:lvlJc w:val="left"/>
      <w:pPr>
        <w:ind w:left="840" w:hanging="360"/>
      </w:pPr>
      <w:rPr>
        <w:rFonts w:ascii="Courier New" w:eastAsiaTheme="minorHAnsi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4E555FFB"/>
    <w:multiLevelType w:val="hybridMultilevel"/>
    <w:tmpl w:val="F25694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A0B43"/>
    <w:multiLevelType w:val="hybridMultilevel"/>
    <w:tmpl w:val="73DAF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438AD"/>
    <w:multiLevelType w:val="hybridMultilevel"/>
    <w:tmpl w:val="F7B22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2F67D5"/>
    <w:multiLevelType w:val="hybridMultilevel"/>
    <w:tmpl w:val="37FAD6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50330"/>
    <w:multiLevelType w:val="hybridMultilevel"/>
    <w:tmpl w:val="E09409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419BB"/>
    <w:multiLevelType w:val="hybridMultilevel"/>
    <w:tmpl w:val="AE44FC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35FE0"/>
    <w:multiLevelType w:val="hybridMultilevel"/>
    <w:tmpl w:val="E1B21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16B41"/>
    <w:multiLevelType w:val="hybridMultilevel"/>
    <w:tmpl w:val="BEB020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8"/>
  </w:num>
  <w:num w:numId="5">
    <w:abstractNumId w:val="6"/>
  </w:num>
  <w:num w:numId="6">
    <w:abstractNumId w:val="24"/>
  </w:num>
  <w:num w:numId="7">
    <w:abstractNumId w:val="21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2"/>
  </w:num>
  <w:num w:numId="15">
    <w:abstractNumId w:val="31"/>
  </w:num>
  <w:num w:numId="16">
    <w:abstractNumId w:val="25"/>
  </w:num>
  <w:num w:numId="17">
    <w:abstractNumId w:val="22"/>
  </w:num>
  <w:num w:numId="18">
    <w:abstractNumId w:val="3"/>
  </w:num>
  <w:num w:numId="19">
    <w:abstractNumId w:val="32"/>
  </w:num>
  <w:num w:numId="20">
    <w:abstractNumId w:val="29"/>
  </w:num>
  <w:num w:numId="21">
    <w:abstractNumId w:val="30"/>
  </w:num>
  <w:num w:numId="22">
    <w:abstractNumId w:val="9"/>
  </w:num>
  <w:num w:numId="23">
    <w:abstractNumId w:val="28"/>
  </w:num>
  <w:num w:numId="24">
    <w:abstractNumId w:val="18"/>
  </w:num>
  <w:num w:numId="25">
    <w:abstractNumId w:val="23"/>
  </w:num>
  <w:num w:numId="26">
    <w:abstractNumId w:val="1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6FE"/>
    <w:rsid w:val="00045E59"/>
    <w:rsid w:val="000D75A6"/>
    <w:rsid w:val="000F420D"/>
    <w:rsid w:val="00134DAC"/>
    <w:rsid w:val="001F008C"/>
    <w:rsid w:val="002C44E7"/>
    <w:rsid w:val="002D47A6"/>
    <w:rsid w:val="002E2741"/>
    <w:rsid w:val="002E51D6"/>
    <w:rsid w:val="00332417"/>
    <w:rsid w:val="0036781D"/>
    <w:rsid w:val="0042367A"/>
    <w:rsid w:val="004D4AB5"/>
    <w:rsid w:val="00510629"/>
    <w:rsid w:val="005506FE"/>
    <w:rsid w:val="0061171A"/>
    <w:rsid w:val="00620880"/>
    <w:rsid w:val="006D3E7C"/>
    <w:rsid w:val="006D7088"/>
    <w:rsid w:val="00714A09"/>
    <w:rsid w:val="00716DDB"/>
    <w:rsid w:val="00717C9D"/>
    <w:rsid w:val="00734045"/>
    <w:rsid w:val="007622F9"/>
    <w:rsid w:val="007D5E54"/>
    <w:rsid w:val="0085710D"/>
    <w:rsid w:val="0086321E"/>
    <w:rsid w:val="008A70A1"/>
    <w:rsid w:val="00A668EC"/>
    <w:rsid w:val="00A84937"/>
    <w:rsid w:val="00A87E52"/>
    <w:rsid w:val="00AC1743"/>
    <w:rsid w:val="00BB259E"/>
    <w:rsid w:val="00C5206E"/>
    <w:rsid w:val="00C7417B"/>
    <w:rsid w:val="00C930A1"/>
    <w:rsid w:val="00D13975"/>
    <w:rsid w:val="00D563A4"/>
    <w:rsid w:val="00D95C3B"/>
    <w:rsid w:val="00DB4D32"/>
    <w:rsid w:val="00E3421F"/>
    <w:rsid w:val="00E8267E"/>
    <w:rsid w:val="00EA1229"/>
    <w:rsid w:val="00F2557B"/>
    <w:rsid w:val="00FE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1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06FE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A87E5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E5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D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34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34045"/>
  </w:style>
  <w:style w:type="paragraph" w:styleId="Pta">
    <w:name w:val="footer"/>
    <w:basedOn w:val="Normlny"/>
    <w:link w:val="PtaChar"/>
    <w:uiPriority w:val="99"/>
    <w:unhideWhenUsed/>
    <w:rsid w:val="00734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735F-32B6-4308-A489-456CD9A8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13</Pages>
  <Words>3599</Words>
  <Characters>20515</Characters>
  <Application>Microsoft Office Word</Application>
  <DocSecurity>0</DocSecurity>
  <Lines>170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Levice</Company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</dc:creator>
  <cp:keywords/>
  <dc:description/>
  <cp:lastModifiedBy>Valued Acer Customer</cp:lastModifiedBy>
  <cp:revision>9</cp:revision>
  <dcterms:created xsi:type="dcterms:W3CDTF">2011-03-28T09:39:00Z</dcterms:created>
  <dcterms:modified xsi:type="dcterms:W3CDTF">2011-04-19T18:51:00Z</dcterms:modified>
</cp:coreProperties>
</file>