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9" w:rsidRPr="00256C46" w:rsidRDefault="00F44192" w:rsidP="00AE45E8">
      <w:pPr>
        <w:pStyle w:val="Bezmezer"/>
        <w:jc w:val="center"/>
        <w:rPr>
          <w:rFonts w:ascii="Courier New" w:hAnsi="Courier New" w:cs="Courier New"/>
          <w:b/>
          <w:sz w:val="34"/>
          <w:szCs w:val="34"/>
        </w:rPr>
      </w:pPr>
      <w:r w:rsidRPr="00256C46">
        <w:rPr>
          <w:rFonts w:ascii="Courier New" w:hAnsi="Courier New" w:cs="Courier New"/>
          <w:b/>
          <w:sz w:val="34"/>
          <w:szCs w:val="34"/>
        </w:rPr>
        <w:t>BANKOVÁ SÚSTAVA SR</w:t>
      </w:r>
    </w:p>
    <w:p w:rsidR="00AE45E8" w:rsidRDefault="00AE45E8" w:rsidP="00AE45E8">
      <w:pPr>
        <w:pStyle w:val="Bezmezer"/>
        <w:jc w:val="center"/>
        <w:rPr>
          <w:rFonts w:ascii="Courier New" w:hAnsi="Courier New" w:cs="Courier New"/>
          <w:sz w:val="24"/>
          <w:szCs w:val="24"/>
        </w:rPr>
      </w:pP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Banková sústava</w:t>
      </w:r>
      <w:r>
        <w:rPr>
          <w:rFonts w:ascii="Courier New" w:hAnsi="Courier New" w:cs="Courier New"/>
          <w:sz w:val="24"/>
          <w:szCs w:val="24"/>
        </w:rPr>
        <w:t xml:space="preserve"> – je súhrn bánk pôsobiacich na území určitého štátu</w:t>
      </w: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Dvojstupňová banková sústava SR:</w:t>
      </w:r>
    </w:p>
    <w:p w:rsidR="00AE45E8" w:rsidRDefault="00AE45E8" w:rsidP="00AE45E8">
      <w:pPr>
        <w:pStyle w:val="Bezmezer"/>
        <w:numPr>
          <w:ilvl w:val="0"/>
          <w:numId w:val="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stupeň – NBS – pôsobí ako centrálna banka</w:t>
      </w:r>
    </w:p>
    <w:p w:rsidR="00AE45E8" w:rsidRDefault="00AE45E8" w:rsidP="00AE45E8">
      <w:pPr>
        <w:pStyle w:val="Bezmezer"/>
        <w:numPr>
          <w:ilvl w:val="0"/>
          <w:numId w:val="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AE45E8">
        <w:rPr>
          <w:rFonts w:ascii="Courier New" w:hAnsi="Courier New" w:cs="Courier New"/>
          <w:sz w:val="24"/>
          <w:szCs w:val="24"/>
        </w:rPr>
        <w:t>tupeň</w:t>
      </w:r>
      <w:r>
        <w:rPr>
          <w:rFonts w:ascii="Courier New" w:hAnsi="Courier New" w:cs="Courier New"/>
          <w:sz w:val="24"/>
          <w:szCs w:val="24"/>
        </w:rPr>
        <w:t xml:space="preserve"> – obchodné banky –vykonávajú obchodnú činnosť</w:t>
      </w: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AE45E8" w:rsidRPr="00256C46" w:rsidRDefault="00AE45E8" w:rsidP="00AE45E8">
      <w:pPr>
        <w:pStyle w:val="Bezmezer"/>
        <w:jc w:val="center"/>
        <w:rPr>
          <w:rFonts w:ascii="Courier New" w:hAnsi="Courier New" w:cs="Courier New"/>
          <w:b/>
          <w:sz w:val="28"/>
          <w:szCs w:val="28"/>
        </w:rPr>
      </w:pPr>
      <w:r w:rsidRPr="00256C46">
        <w:rPr>
          <w:rFonts w:ascii="Courier New" w:hAnsi="Courier New" w:cs="Courier New"/>
          <w:b/>
          <w:sz w:val="28"/>
          <w:szCs w:val="28"/>
        </w:rPr>
        <w:t>NÁRODNÁ BANKA SLOVENSKA</w:t>
      </w:r>
    </w:p>
    <w:p w:rsidR="00AE45E8" w:rsidRDefault="00AE45E8" w:rsidP="00AE45E8">
      <w:pPr>
        <w:pStyle w:val="Bezmezer"/>
        <w:jc w:val="center"/>
        <w:rPr>
          <w:rFonts w:ascii="Courier New" w:hAnsi="Courier New" w:cs="Courier New"/>
          <w:sz w:val="24"/>
          <w:szCs w:val="24"/>
        </w:rPr>
      </w:pP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nezávislá centrálna banka Slovenska, banka bánk, banka štátu a emisná banka,</w:t>
      </w: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to PO so sídlom v BA, nezapisuje sa do OR,</w:t>
      </w: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</w:t>
      </w:r>
      <w:proofErr w:type="spellStart"/>
      <w:r>
        <w:rPr>
          <w:rFonts w:ascii="Courier New" w:hAnsi="Courier New" w:cs="Courier New"/>
          <w:sz w:val="24"/>
          <w:szCs w:val="24"/>
        </w:rPr>
        <w:t>majetkoprávnych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vzťahoch pri nakladaní s vlastným majetkom má postavenie ako podnikateľ, ale nie je komerčne orientovaná,</w:t>
      </w: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vydávaní všeobecne záväzných právnych noriem a predpisov má postavenie ako ministerstvá,</w:t>
      </w: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členom Európskeho systému centrálnych bánk (ESCB),</w:t>
      </w:r>
    </w:p>
    <w:p w:rsidR="00AE45E8" w:rsidRDefault="00AE45E8" w:rsidP="00AE45E8">
      <w:pPr>
        <w:pStyle w:val="Bezmezer"/>
        <w:numPr>
          <w:ilvl w:val="0"/>
          <w:numId w:val="3"/>
        </w:numPr>
        <w:ind w:left="426" w:hanging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 01. 01. 2009 je členom Eurosystému.</w:t>
      </w: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AE45E8" w:rsidRDefault="00AE45E8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Hlavný cieľ NBS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47844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47844">
        <w:rPr>
          <w:rFonts w:ascii="Courier New" w:hAnsi="Courier New" w:cs="Courier New"/>
          <w:sz w:val="24"/>
          <w:szCs w:val="24"/>
        </w:rPr>
        <w:t>udržiavanie cenovej stability</w:t>
      </w:r>
    </w:p>
    <w:p w:rsidR="00947844" w:rsidRDefault="00947844" w:rsidP="00AE45E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47844" w:rsidRPr="00256C46" w:rsidRDefault="00947844" w:rsidP="00AE45E8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Na dosiahnutie tohto cieľa plní funkcie:</w:t>
      </w:r>
    </w:p>
    <w:p w:rsidR="00947844" w:rsidRDefault="00947844" w:rsidP="00947844">
      <w:pPr>
        <w:pStyle w:val="Bezmezer"/>
        <w:numPr>
          <w:ilvl w:val="0"/>
          <w:numId w:val="4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podieľa sa na spoločnej menovej politike, kt. určuje ECB pre eurozónu,</w:t>
      </w:r>
    </w:p>
    <w:p w:rsidR="00947844" w:rsidRDefault="00947844" w:rsidP="00947844">
      <w:pPr>
        <w:pStyle w:val="Bezmezer"/>
        <w:numPr>
          <w:ilvl w:val="0"/>
          <w:numId w:val="4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vydáva </w:t>
      </w:r>
      <w:proofErr w:type="spellStart"/>
      <w:r>
        <w:rPr>
          <w:rFonts w:ascii="Courier New" w:hAnsi="Courier New" w:cs="Courier New"/>
          <w:sz w:val="24"/>
          <w:szCs w:val="24"/>
        </w:rPr>
        <w:t>eurobankovky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 </w:t>
      </w:r>
      <w:proofErr w:type="spellStart"/>
      <w:r>
        <w:rPr>
          <w:rFonts w:ascii="Courier New" w:hAnsi="Courier New" w:cs="Courier New"/>
          <w:sz w:val="24"/>
          <w:szCs w:val="24"/>
        </w:rPr>
        <w:t>euromince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podľa osobitných predpisov platných v eurozóne,</w:t>
      </w:r>
    </w:p>
    <w:p w:rsidR="00947844" w:rsidRDefault="00947844" w:rsidP="00947844">
      <w:pPr>
        <w:pStyle w:val="Bezmezer"/>
        <w:numPr>
          <w:ilvl w:val="0"/>
          <w:numId w:val="4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podporuje plynulé fungovanie platobných systémov a zúčtovacích systémov, riadi, koordinuje a zabezpečuje peňažný obeh, platobný styk a zúčtovanie dát platobného styku v určenom rozsahu (zabezpečuje domáci medzibankový platobný styk),</w:t>
      </w:r>
    </w:p>
    <w:p w:rsidR="00947844" w:rsidRDefault="00947844" w:rsidP="00947844">
      <w:pPr>
        <w:pStyle w:val="Bezmezer"/>
        <w:numPr>
          <w:ilvl w:val="0"/>
          <w:numId w:val="4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udržiava devízové rezervy, disponuje nimi a uskutočňuje devízové operácie,</w:t>
      </w:r>
    </w:p>
    <w:p w:rsidR="00947844" w:rsidRPr="00947844" w:rsidRDefault="00947844" w:rsidP="00947844">
      <w:pPr>
        <w:pStyle w:val="Bezmezer"/>
        <w:numPr>
          <w:ilvl w:val="0"/>
          <w:numId w:val="4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vykonáva dohľad nad finančných trhom (v rámci toho je oprávnená vydávať normy pre banky, udeľovať povolenia, dohliadať, kontrolovať a ukladať sankcie pre celý </w:t>
      </w:r>
      <w:r w:rsidRPr="00947844">
        <w:rPr>
          <w:rFonts w:ascii="Courier New" w:hAnsi="Courier New" w:cs="Courier New"/>
          <w:sz w:val="24"/>
          <w:szCs w:val="24"/>
          <w:u w:val="single"/>
        </w:rPr>
        <w:t>finančný trh</w:t>
      </w:r>
    </w:p>
    <w:p w:rsidR="00947844" w:rsidRDefault="00947844" w:rsidP="00947844">
      <w:pPr>
        <w:pStyle w:val="Bezmezer"/>
        <w:ind w:left="426"/>
        <w:jc w:val="left"/>
        <w:rPr>
          <w:rFonts w:ascii="Courier New" w:hAnsi="Courier New" w:cs="Courier New"/>
          <w:sz w:val="24"/>
          <w:szCs w:val="24"/>
        </w:rPr>
      </w:pPr>
      <w:r w:rsidRPr="00947844">
        <w:rPr>
          <w:rFonts w:ascii="Courier New" w:hAnsi="Courier New" w:cs="Courier New"/>
          <w:sz w:val="24"/>
          <w:szCs w:val="24"/>
          <w:u w:val="single"/>
        </w:rPr>
        <w:t>Finančný trh tvoria</w:t>
      </w:r>
      <w:r>
        <w:rPr>
          <w:rFonts w:ascii="Courier New" w:hAnsi="Courier New" w:cs="Courier New"/>
          <w:sz w:val="24"/>
          <w:szCs w:val="24"/>
        </w:rPr>
        <w:t xml:space="preserve"> – banky, pobočky zahraničných bánk, obchodníci s cennými papiermi, správcovské spoločnosti, poisťovne a zaisťovne (poisťovňa poisťovne), dôchodkové správcovské spoločnosti, doplnkové dôchodkové spoločnosti</w:t>
      </w:r>
    </w:p>
    <w:p w:rsidR="00947844" w:rsidRDefault="00947844" w:rsidP="00947844">
      <w:pPr>
        <w:pStyle w:val="Bezmezer"/>
        <w:numPr>
          <w:ilvl w:val="0"/>
          <w:numId w:val="5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zverejňuje informácie a správy ECB o činnosti ESCB a o spoločnej menovej politike,</w:t>
      </w:r>
    </w:p>
    <w:p w:rsidR="00947844" w:rsidRDefault="00947844" w:rsidP="00947844">
      <w:pPr>
        <w:pStyle w:val="Bezmezer"/>
        <w:numPr>
          <w:ilvl w:val="0"/>
          <w:numId w:val="5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zastupuje SR v medzinárodných inštitúciách v oblasti fi</w:t>
      </w:r>
      <w:r w:rsidR="00A139FC">
        <w:rPr>
          <w:rFonts w:ascii="Courier New" w:hAnsi="Courier New" w:cs="Courier New"/>
          <w:sz w:val="24"/>
          <w:szCs w:val="24"/>
        </w:rPr>
        <w:t>nančného trhu, je členom ESCB, Medzinárodného menového fondu, Svetovej banky, a E</w:t>
      </w:r>
      <w:r>
        <w:rPr>
          <w:rFonts w:ascii="Courier New" w:hAnsi="Courier New" w:cs="Courier New"/>
          <w:sz w:val="24"/>
          <w:szCs w:val="24"/>
        </w:rPr>
        <w:t>urópskej banky pre obnovu a rozvoj,</w:t>
      </w:r>
    </w:p>
    <w:p w:rsidR="00947844" w:rsidRDefault="00947844" w:rsidP="00947844">
      <w:pPr>
        <w:pStyle w:val="Bezmezer"/>
        <w:numPr>
          <w:ilvl w:val="0"/>
          <w:numId w:val="5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bankou bánk,</w:t>
      </w:r>
    </w:p>
    <w:p w:rsidR="00947844" w:rsidRDefault="00947844" w:rsidP="00947844">
      <w:pPr>
        <w:pStyle w:val="Bezmezer"/>
        <w:numPr>
          <w:ilvl w:val="0"/>
          <w:numId w:val="5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bankou štátu,</w:t>
      </w:r>
    </w:p>
    <w:p w:rsidR="00947844" w:rsidRDefault="00947844" w:rsidP="00947844">
      <w:pPr>
        <w:pStyle w:val="Bezmezer"/>
        <w:numPr>
          <w:ilvl w:val="0"/>
          <w:numId w:val="5"/>
        </w:numPr>
        <w:ind w:left="426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poskytuje vybrané služby verejnosti, napr. posúdenie pravosti bankoviek, výmena Sk za €.</w:t>
      </w:r>
    </w:p>
    <w:p w:rsidR="00947844" w:rsidRDefault="00947844" w:rsidP="00947844">
      <w:pPr>
        <w:pStyle w:val="Bezmezer"/>
        <w:ind w:left="426"/>
        <w:jc w:val="left"/>
        <w:rPr>
          <w:rFonts w:ascii="Courier New" w:hAnsi="Courier New" w:cs="Courier New"/>
          <w:sz w:val="24"/>
          <w:szCs w:val="24"/>
        </w:rPr>
      </w:pPr>
    </w:p>
    <w:p w:rsidR="00947844" w:rsidRDefault="00947844" w:rsidP="00947844">
      <w:pPr>
        <w:pStyle w:val="Bezmezer"/>
        <w:ind w:left="426"/>
        <w:jc w:val="left"/>
        <w:rPr>
          <w:rFonts w:ascii="Courier New" w:hAnsi="Courier New" w:cs="Courier New"/>
          <w:sz w:val="24"/>
          <w:szCs w:val="24"/>
        </w:rPr>
      </w:pPr>
    </w:p>
    <w:p w:rsidR="00666D0F" w:rsidRDefault="00947844" w:rsidP="00666D0F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Najvyšším riadiacim orgánom NBS je </w:t>
      </w:r>
      <w:r w:rsidRPr="00947844">
        <w:rPr>
          <w:rFonts w:ascii="Courier New" w:hAnsi="Courier New" w:cs="Courier New"/>
          <w:sz w:val="24"/>
          <w:szCs w:val="24"/>
          <w:u w:val="single"/>
        </w:rPr>
        <w:t xml:space="preserve">Banková </w:t>
      </w:r>
      <w:r w:rsidR="00666D0F" w:rsidRPr="00666D0F">
        <w:rPr>
          <w:rFonts w:ascii="Courier New" w:hAnsi="Courier New" w:cs="Courier New"/>
          <w:sz w:val="24"/>
          <w:szCs w:val="24"/>
          <w:u w:val="single"/>
        </w:rPr>
        <w:t>rada</w:t>
      </w:r>
      <w:r w:rsidR="00666D0F">
        <w:rPr>
          <w:rFonts w:ascii="Courier New" w:hAnsi="Courier New" w:cs="Courier New"/>
          <w:sz w:val="24"/>
          <w:szCs w:val="24"/>
        </w:rPr>
        <w:t>. Mala by mať 5 členov, a to:</w:t>
      </w:r>
    </w:p>
    <w:p w:rsidR="00666D0F" w:rsidRDefault="00256C46" w:rsidP="00666D0F">
      <w:pPr>
        <w:pStyle w:val="Bezmezer"/>
        <w:numPr>
          <w:ilvl w:val="0"/>
          <w:numId w:val="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guvernér</w:t>
      </w:r>
    </w:p>
    <w:p w:rsidR="00666D0F" w:rsidRDefault="00256C46" w:rsidP="00666D0F">
      <w:pPr>
        <w:pStyle w:val="Bezmezer"/>
        <w:numPr>
          <w:ilvl w:val="0"/>
          <w:numId w:val="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 viceguvernéri</w:t>
      </w:r>
    </w:p>
    <w:p w:rsidR="00666D0F" w:rsidRDefault="00256C46" w:rsidP="00666D0F">
      <w:pPr>
        <w:pStyle w:val="Bezmezer"/>
        <w:numPr>
          <w:ilvl w:val="0"/>
          <w:numId w:val="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 ďalší členovia</w:t>
      </w:r>
    </w:p>
    <w:p w:rsidR="00666D0F" w:rsidRDefault="00666D0F" w:rsidP="00666D0F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</w:p>
    <w:p w:rsidR="00666D0F" w:rsidRDefault="00666D0F" w:rsidP="00666D0F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Guvernéra a viceguvernérov vymenúva a odvoláva prezident SR na návrh vlády SR po ich schválení Národnou radou SR. Funkčné obdobie členov je päťročné.</w:t>
      </w:r>
    </w:p>
    <w:p w:rsidR="00947844" w:rsidRDefault="00666D0F" w:rsidP="00947844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666D0F">
        <w:rPr>
          <w:rFonts w:ascii="Courier New" w:hAnsi="Courier New" w:cs="Courier New"/>
          <w:sz w:val="24"/>
          <w:szCs w:val="24"/>
        </w:rPr>
        <w:t>Národnú</w:t>
      </w:r>
      <w:r>
        <w:rPr>
          <w:rFonts w:ascii="Courier New" w:hAnsi="Courier New" w:cs="Courier New"/>
          <w:sz w:val="24"/>
          <w:szCs w:val="24"/>
        </w:rPr>
        <w:t xml:space="preserve"> banku SR navonok zastupuje guvernér Jozef </w:t>
      </w:r>
      <w:proofErr w:type="spellStart"/>
      <w:r>
        <w:rPr>
          <w:rFonts w:ascii="Courier New" w:hAnsi="Courier New" w:cs="Courier New"/>
          <w:sz w:val="24"/>
          <w:szCs w:val="24"/>
        </w:rPr>
        <w:t>Makúch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666D0F" w:rsidRDefault="00666D0F" w:rsidP="00947844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666D0F" w:rsidRPr="00666D0F" w:rsidRDefault="00666D0F" w:rsidP="00947844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666D0F">
        <w:rPr>
          <w:rFonts w:ascii="Courier New" w:hAnsi="Courier New" w:cs="Courier New"/>
          <w:b/>
          <w:sz w:val="24"/>
          <w:szCs w:val="24"/>
        </w:rPr>
        <w:t>Nástroje menovej politiky:</w:t>
      </w:r>
    </w:p>
    <w:p w:rsidR="00666D0F" w:rsidRDefault="00666D0F" w:rsidP="00666D0F">
      <w:pPr>
        <w:pStyle w:val="Bezmezer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Operácie na voľnom trhu</w:t>
      </w:r>
    </w:p>
    <w:p w:rsidR="00666D0F" w:rsidRDefault="00666D0F" w:rsidP="00666D0F">
      <w:pPr>
        <w:pStyle w:val="Bezmezer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Úroková sadzba</w:t>
      </w:r>
    </w:p>
    <w:p w:rsidR="00666D0F" w:rsidRDefault="00666D0F" w:rsidP="00666D0F">
      <w:pPr>
        <w:pStyle w:val="Bezmezer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Povinné minimálne rezervy</w:t>
      </w:r>
    </w:p>
    <w:p w:rsidR="00666D0F" w:rsidRDefault="00666D0F" w:rsidP="00666D0F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666D0F" w:rsidRDefault="00666D0F" w:rsidP="00666D0F">
      <w:pPr>
        <w:pStyle w:val="Bezmezer"/>
        <w:numPr>
          <w:ilvl w:val="0"/>
          <w:numId w:val="9"/>
        </w:numPr>
        <w:jc w:val="left"/>
        <w:rPr>
          <w:rFonts w:ascii="Courier New" w:hAnsi="Courier New" w:cs="Courier New"/>
          <w:b/>
          <w:sz w:val="24"/>
          <w:szCs w:val="24"/>
        </w:rPr>
      </w:pPr>
      <w:r w:rsidRPr="00666D0F">
        <w:rPr>
          <w:rFonts w:ascii="Courier New" w:hAnsi="Courier New" w:cs="Courier New"/>
          <w:b/>
          <w:sz w:val="24"/>
          <w:szCs w:val="24"/>
        </w:rPr>
        <w:t>Operácie na voľnom trhu</w:t>
      </w:r>
    </w:p>
    <w:p w:rsidR="00666D0F" w:rsidRDefault="00666D0F" w:rsidP="00666D0F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 w:rsidRPr="00666D0F">
        <w:rPr>
          <w:rFonts w:ascii="Courier New" w:hAnsi="Courier New" w:cs="Courier New"/>
          <w:sz w:val="24"/>
          <w:szCs w:val="24"/>
        </w:rPr>
        <w:t>bcho</w:t>
      </w:r>
      <w:r>
        <w:rPr>
          <w:rFonts w:ascii="Courier New" w:hAnsi="Courier New" w:cs="Courier New"/>
          <w:sz w:val="24"/>
          <w:szCs w:val="24"/>
        </w:rPr>
        <w:t>dy s cennými papiermi,</w:t>
      </w:r>
    </w:p>
    <w:p w:rsidR="00666D0F" w:rsidRDefault="00666D0F" w:rsidP="00666D0F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najdôležitejšie z nich sú reverzné obchody,</w:t>
      </w:r>
    </w:p>
    <w:p w:rsidR="00666D0F" w:rsidRDefault="00666D0F" w:rsidP="00666D0F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reverzné obchody – je to prijatie peňazí proti poskytnutiu CP a sp</w:t>
      </w:r>
      <w:r w:rsidR="00F44192">
        <w:rPr>
          <w:rFonts w:ascii="Courier New" w:hAnsi="Courier New" w:cs="Courier New"/>
          <w:sz w:val="24"/>
          <w:szCs w:val="24"/>
        </w:rPr>
        <w:t>ä</w:t>
      </w:r>
      <w:r>
        <w:rPr>
          <w:rFonts w:ascii="Courier New" w:hAnsi="Courier New" w:cs="Courier New"/>
          <w:sz w:val="24"/>
          <w:szCs w:val="24"/>
        </w:rPr>
        <w:t>tný obchod, čiže vrátenie peňazí proti vráteniu CP na účet pôvodného majiteľa. Sú to a</w:t>
      </w:r>
      <w:r w:rsidR="00F44192">
        <w:rPr>
          <w:rFonts w:ascii="Courier New" w:hAnsi="Courier New" w:cs="Courier New"/>
          <w:sz w:val="24"/>
          <w:szCs w:val="24"/>
        </w:rPr>
        <w:t>j úverové operácie so zábezpekou</w:t>
      </w:r>
      <w:r>
        <w:rPr>
          <w:rFonts w:ascii="Courier New" w:hAnsi="Courier New" w:cs="Courier New"/>
          <w:sz w:val="24"/>
          <w:szCs w:val="24"/>
        </w:rPr>
        <w:t>,</w:t>
      </w:r>
    </w:p>
    <w:p w:rsidR="00F44192" w:rsidRDefault="00F44192" w:rsidP="00666D0F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eurosystém môže využívať aj napr. emisiu dlhových certifikátov, devízové operácie a prijímanie termínovaných vkladov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numPr>
          <w:ilvl w:val="0"/>
          <w:numId w:val="9"/>
        </w:numPr>
        <w:jc w:val="left"/>
        <w:rPr>
          <w:rFonts w:ascii="Courier New" w:hAnsi="Courier New" w:cs="Courier New"/>
          <w:b/>
          <w:sz w:val="24"/>
          <w:szCs w:val="24"/>
        </w:rPr>
      </w:pPr>
      <w:r w:rsidRPr="00F44192">
        <w:rPr>
          <w:rFonts w:ascii="Courier New" w:hAnsi="Courier New" w:cs="Courier New"/>
          <w:b/>
          <w:sz w:val="24"/>
          <w:szCs w:val="24"/>
        </w:rPr>
        <w:t>Úroková sadzba</w:t>
      </w:r>
    </w:p>
    <w:p w:rsidR="00F44192" w:rsidRP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cena za kt. centrálna banka poskytuje obchodným bankám úvery,</w:t>
      </w:r>
    </w:p>
    <w:p w:rsidR="00F44192" w:rsidRP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čím vyššia je úroková sadzba, tým drahšie „kúpia“ obchodné banky peniaze od centrálnej banky. Tým vyššie úroky budú požadovať obchodné banky od svojich klientov za úvery a tým menej úverov poskytnú. Objem peňazí v ekonomike sa zníži, obmedzí sa spotreba aj investície a inflácia poklesne,</w:t>
      </w:r>
    </w:p>
    <w:p w:rsidR="00F44192" w:rsidRP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 CB zníži úrokové sadzby, budú lacnejšie úvery a prostredníctvom obch. bánk bude do ekonomiky prúdiť viac peňazí. Rozšíria sa podnikateľské aktivity, zvýši sa zamestnanosť a mzdy a spotreba tovarov.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numPr>
          <w:ilvl w:val="0"/>
          <w:numId w:val="9"/>
        </w:numPr>
        <w:jc w:val="left"/>
        <w:rPr>
          <w:rFonts w:ascii="Courier New" w:hAnsi="Courier New" w:cs="Courier New"/>
          <w:b/>
          <w:sz w:val="24"/>
          <w:szCs w:val="24"/>
        </w:rPr>
      </w:pPr>
      <w:r w:rsidRPr="00F44192">
        <w:rPr>
          <w:rFonts w:ascii="Courier New" w:hAnsi="Courier New" w:cs="Courier New"/>
          <w:b/>
          <w:sz w:val="24"/>
          <w:szCs w:val="24"/>
        </w:rPr>
        <w:t>Povinné minimálne rezervy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to určitá časť vkladov kt. sú obch. banky povinné udržiavať ako rezervu v CB,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ich výška sa určuje percentom k celkovému objemu vkladov,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zvýšenie povinnej min. rezervy znižuje likviditu bánk a ich úverovú kapacitu,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zníženie povinných min. rezerv pôsobí presne opačne.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Pr="009F5D78" w:rsidRDefault="00F44192" w:rsidP="00F44192">
      <w:pPr>
        <w:pStyle w:val="Bezmezer"/>
        <w:jc w:val="center"/>
        <w:rPr>
          <w:rFonts w:ascii="Courier New" w:hAnsi="Courier New" w:cs="Courier New"/>
          <w:b/>
          <w:sz w:val="34"/>
          <w:szCs w:val="34"/>
        </w:rPr>
      </w:pPr>
      <w:r w:rsidRPr="009F5D78">
        <w:rPr>
          <w:rFonts w:ascii="Courier New" w:hAnsi="Courier New" w:cs="Courier New"/>
          <w:b/>
          <w:sz w:val="34"/>
          <w:szCs w:val="34"/>
        </w:rPr>
        <w:t>OBCHODNÉ BANKY</w:t>
      </w:r>
    </w:p>
    <w:p w:rsidR="00F44192" w:rsidRDefault="00F44192" w:rsidP="00F44192">
      <w:pPr>
        <w:pStyle w:val="Bezmezer"/>
        <w:jc w:val="center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Banka</w:t>
      </w:r>
      <w:r>
        <w:rPr>
          <w:rFonts w:ascii="Courier New" w:hAnsi="Courier New" w:cs="Courier New"/>
          <w:sz w:val="24"/>
          <w:szCs w:val="24"/>
        </w:rPr>
        <w:t xml:space="preserve"> – je PO založená ako a. s. O udelení bankového povolenia rozhoduje NBS v niektorých prípadoch po dohode s ministerstvom financií SR.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Právnu úpravu obch. bánk obsahuje </w:t>
      </w:r>
      <w:r w:rsidRPr="00256C46">
        <w:rPr>
          <w:rFonts w:ascii="Courier New" w:hAnsi="Courier New" w:cs="Courier New"/>
          <w:sz w:val="24"/>
          <w:szCs w:val="24"/>
          <w:u w:val="single"/>
        </w:rPr>
        <w:t>Zákon o bankách č. 483/2001 Z. z.</w:t>
      </w:r>
      <w:r>
        <w:rPr>
          <w:rFonts w:ascii="Courier New" w:hAnsi="Courier New" w:cs="Courier New"/>
          <w:sz w:val="24"/>
          <w:szCs w:val="24"/>
        </w:rPr>
        <w:t xml:space="preserve"> v znení neskorších predpisov.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Pr="00256C46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Základné činnosti banky:</w:t>
      </w:r>
    </w:p>
    <w:p w:rsidR="00F44192" w:rsidRDefault="00F44192" w:rsidP="00F44192">
      <w:pPr>
        <w:pStyle w:val="Bezmezer"/>
        <w:numPr>
          <w:ilvl w:val="0"/>
          <w:numId w:val="10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poskytovanie úverov</w:t>
      </w:r>
    </w:p>
    <w:p w:rsidR="00F44192" w:rsidRPr="00F44192" w:rsidRDefault="00F44192" w:rsidP="00F44192">
      <w:pPr>
        <w:pStyle w:val="Bezmezer"/>
        <w:numPr>
          <w:ilvl w:val="0"/>
          <w:numId w:val="10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prijímanie vkladov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 xml:space="preserve">Vklad /depozit/ </w:t>
      </w:r>
      <w:r>
        <w:rPr>
          <w:rFonts w:ascii="Courier New" w:hAnsi="Courier New" w:cs="Courier New"/>
          <w:sz w:val="24"/>
          <w:szCs w:val="24"/>
        </w:rPr>
        <w:t>- je peňažná suma kt. vkladateľ za určitú náhradu (úrok) zapožičia banke,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vrátane úrokov predstavujú záväzok banky voči vkladateľovi,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úrok je v tomto prípade pre banku nákladom.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Úver</w:t>
      </w:r>
      <w:r>
        <w:rPr>
          <w:rFonts w:ascii="Courier New" w:hAnsi="Courier New" w:cs="Courier New"/>
          <w:sz w:val="24"/>
          <w:szCs w:val="24"/>
        </w:rPr>
        <w:t xml:space="preserve"> – je dočasné poskytnutie peňažných prostriedkov za určitú náhradu (úrok),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predstavuje záväzok dlžníka – klienta banky voči banke, zaplatiť dlh vrátane dohodnutého úroku,</w:t>
      </w:r>
    </w:p>
    <w:p w:rsidR="00F44192" w:rsidRDefault="00F44192" w:rsidP="00F4419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úrok je v tomto prípade pre banku výnosom.</w:t>
      </w:r>
    </w:p>
    <w:p w:rsidR="00F44192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Pr="00256C46" w:rsidRDefault="00F44192" w:rsidP="00F44192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Ďalšie činnosti</w:t>
      </w:r>
      <w:r w:rsidR="009F5D78" w:rsidRPr="00256C46">
        <w:rPr>
          <w:rFonts w:ascii="Courier New" w:hAnsi="Courier New" w:cs="Courier New"/>
          <w:sz w:val="24"/>
          <w:szCs w:val="24"/>
          <w:u w:val="single"/>
        </w:rPr>
        <w:t>: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platobný styk a zúčtovanie,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investovanie do cenných papierov na vlastný účet,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obchodovanie na vlastný účet al. účet klienta s finančnými nástrojmi peňažného a kapitálového trhu,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zmenárenská činnosť,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vydávanie a správa platobných prostriedkov – platobné karty, cestovné šeky,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finančný lízing,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poradenské služby,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vykonávanie hypotekárnych obchodov,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poskytovanie záruk a otváranie a potvrdzovanie akreditívov,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vydávanie cenných papierov,</w:t>
      </w:r>
    </w:p>
    <w:p w:rsidR="009F5D78" w:rsidRDefault="00A139FC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uloženie CP a vecí</w:t>
      </w:r>
      <w:r w:rsidR="009F5D78">
        <w:rPr>
          <w:rFonts w:ascii="Courier New" w:hAnsi="Courier New" w:cs="Courier New"/>
          <w:sz w:val="24"/>
          <w:szCs w:val="24"/>
        </w:rPr>
        <w:t>,</w:t>
      </w:r>
    </w:p>
    <w:p w:rsidR="009F5D78" w:rsidRDefault="009F5D78" w:rsidP="009F5D78">
      <w:pPr>
        <w:pStyle w:val="Bezmezer"/>
        <w:numPr>
          <w:ilvl w:val="0"/>
          <w:numId w:val="11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prenájom bezpečnostných schránok.</w:t>
      </w: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Nútená správa</w:t>
      </w:r>
      <w:r>
        <w:rPr>
          <w:rFonts w:ascii="Courier New" w:hAnsi="Courier New" w:cs="Courier New"/>
          <w:sz w:val="24"/>
          <w:szCs w:val="24"/>
        </w:rPr>
        <w:t xml:space="preserve"> – opatrenia NBS pri zistení závažných nedostatkov v činnosti obchodných bánk pričom:</w:t>
      </w:r>
    </w:p>
    <w:p w:rsidR="009F5D78" w:rsidRDefault="009F5D78" w:rsidP="009F5D78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 pozastavuje výkon funkcií všetkých orgánov banky,</w:t>
      </w:r>
    </w:p>
    <w:p w:rsidR="009F5D78" w:rsidRDefault="009F5D78" w:rsidP="009F5D78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pôsobnosť štatutárneho orgánu – predstavenstva a dozornej rady prechádza na správcu ktorého vymenúva a odvoláva NBS,</w:t>
      </w:r>
    </w:p>
    <w:p w:rsidR="009F5D78" w:rsidRDefault="009F5D78" w:rsidP="009F5D78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zapisuje sa do Obchodného registra,</w:t>
      </w: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 pretrvávaní nedostatkov NBS po prerokovaní s ministerstvom financií SR odoberie banke povolenie na výkon bankových činností.</w:t>
      </w: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F5D78" w:rsidRPr="009F5D78" w:rsidRDefault="009F5D78" w:rsidP="009F5D78">
      <w:pPr>
        <w:pStyle w:val="Bezmezer"/>
        <w:jc w:val="center"/>
        <w:rPr>
          <w:rFonts w:ascii="Courier New" w:hAnsi="Courier New" w:cs="Courier New"/>
          <w:b/>
          <w:sz w:val="28"/>
          <w:szCs w:val="28"/>
        </w:rPr>
      </w:pPr>
      <w:r w:rsidRPr="009F5D78">
        <w:rPr>
          <w:rFonts w:ascii="Courier New" w:hAnsi="Courier New" w:cs="Courier New"/>
          <w:b/>
          <w:sz w:val="28"/>
          <w:szCs w:val="28"/>
        </w:rPr>
        <w:t>Organizácia a riadenie banky</w:t>
      </w: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Základné imanie obch. banky je 165 970 tis. EUR.</w:t>
      </w:r>
    </w:p>
    <w:p w:rsidR="009F5D78" w:rsidRDefault="009F5D78" w:rsidP="009F5D78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F44192" w:rsidRDefault="009F5D78" w:rsidP="000A740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Štatutárny orgán</w:t>
      </w:r>
      <w:r>
        <w:rPr>
          <w:rFonts w:ascii="Courier New" w:hAnsi="Courier New" w:cs="Courier New"/>
          <w:sz w:val="24"/>
          <w:szCs w:val="24"/>
        </w:rPr>
        <w:t xml:space="preserve"> – </w:t>
      </w:r>
      <w:r w:rsidRPr="009F5D78">
        <w:rPr>
          <w:rFonts w:ascii="Courier New" w:hAnsi="Courier New" w:cs="Courier New"/>
          <w:sz w:val="24"/>
          <w:szCs w:val="24"/>
          <w:u w:val="single"/>
        </w:rPr>
        <w:t>predstavenstvo</w:t>
      </w:r>
      <w:r>
        <w:rPr>
          <w:rFonts w:ascii="Courier New" w:hAnsi="Courier New" w:cs="Courier New"/>
          <w:sz w:val="24"/>
          <w:szCs w:val="24"/>
        </w:rPr>
        <w:t xml:space="preserve">. Ďalší orgán je </w:t>
      </w:r>
      <w:r w:rsidRPr="009F5D78">
        <w:rPr>
          <w:rFonts w:ascii="Courier New" w:hAnsi="Courier New" w:cs="Courier New"/>
          <w:sz w:val="24"/>
          <w:szCs w:val="24"/>
          <w:u w:val="single"/>
        </w:rPr>
        <w:t>dozorná rada</w:t>
      </w:r>
      <w:r>
        <w:rPr>
          <w:rFonts w:ascii="Courier New" w:hAnsi="Courier New" w:cs="Courier New"/>
          <w:sz w:val="24"/>
          <w:szCs w:val="24"/>
        </w:rPr>
        <w:t xml:space="preserve">. Musia mať najmenej 3 členov. Členom predstavenstva nemôže byť PO ani FO kt. je členom predstavenstva inej PO kt. je podnikateľom. </w:t>
      </w:r>
      <w:r w:rsidR="000A7403">
        <w:rPr>
          <w:rFonts w:ascii="Courier New" w:hAnsi="Courier New" w:cs="Courier New"/>
          <w:sz w:val="24"/>
          <w:szCs w:val="24"/>
        </w:rPr>
        <w:t xml:space="preserve">Člen dozornej rady nemôže byť členom štatutárneho orgánu ani zamestnancom tej istej banky ani inej banky. Cieľom týchto </w:t>
      </w:r>
      <w:r w:rsidR="000A7403">
        <w:rPr>
          <w:rFonts w:ascii="Courier New" w:hAnsi="Courier New" w:cs="Courier New"/>
          <w:sz w:val="24"/>
          <w:szCs w:val="24"/>
        </w:rPr>
        <w:lastRenderedPageBreak/>
        <w:t>požiadaviek je znemožniť interpersonálne prepojenie medzi bankou a podnikateľskými subjektmi.</w:t>
      </w:r>
    </w:p>
    <w:p w:rsidR="00B72D15" w:rsidRDefault="00B72D15" w:rsidP="000A740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B72D15" w:rsidRDefault="00B72D15" w:rsidP="000A7403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B72D15">
        <w:rPr>
          <w:rFonts w:ascii="Courier New" w:hAnsi="Courier New" w:cs="Courier New"/>
          <w:b/>
          <w:sz w:val="24"/>
          <w:szCs w:val="24"/>
        </w:rPr>
        <w:t>Členenie obchodných bánk:</w:t>
      </w:r>
    </w:p>
    <w:p w:rsidR="00B72D15" w:rsidRPr="00B72D15" w:rsidRDefault="00B72D15" w:rsidP="000A7403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</w:p>
    <w:p w:rsidR="00B72D15" w:rsidRDefault="00B72D15" w:rsidP="00B72D15">
      <w:pPr>
        <w:pStyle w:val="Bezmezer"/>
        <w:numPr>
          <w:ilvl w:val="0"/>
          <w:numId w:val="12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Podľa zamerania </w:t>
      </w:r>
    </w:p>
    <w:p w:rsidR="00B72D15" w:rsidRDefault="00B72D15" w:rsidP="00B72D15">
      <w:pPr>
        <w:pStyle w:val="Bezmezer"/>
        <w:numPr>
          <w:ilvl w:val="0"/>
          <w:numId w:val="1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univerzálne – vykonávajú všetky druhy bank. Činností</w:t>
      </w:r>
    </w:p>
    <w:p w:rsidR="00B72D15" w:rsidRDefault="00B72D15" w:rsidP="00B72D15">
      <w:pPr>
        <w:pStyle w:val="Bezmezer"/>
        <w:numPr>
          <w:ilvl w:val="0"/>
          <w:numId w:val="1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špecializované – zameriavajú sa na určitú geografickú oblasť, klientelu, okruh činností</w:t>
      </w:r>
    </w:p>
    <w:p w:rsidR="00B72D15" w:rsidRDefault="00B72D15" w:rsidP="00B72D15">
      <w:pPr>
        <w:pStyle w:val="Bezmezer"/>
        <w:ind w:left="720"/>
        <w:jc w:val="left"/>
        <w:rPr>
          <w:rFonts w:ascii="Courier New" w:hAnsi="Courier New" w:cs="Courier New"/>
          <w:sz w:val="24"/>
          <w:szCs w:val="24"/>
        </w:rPr>
      </w:pPr>
    </w:p>
    <w:p w:rsidR="00B72D15" w:rsidRDefault="00B72D15" w:rsidP="00B72D15">
      <w:pPr>
        <w:pStyle w:val="Bezmezer"/>
        <w:numPr>
          <w:ilvl w:val="0"/>
          <w:numId w:val="12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Podľa vlastníctva</w:t>
      </w:r>
    </w:p>
    <w:p w:rsidR="00B72D15" w:rsidRDefault="00B72D15" w:rsidP="00B72D15">
      <w:pPr>
        <w:pStyle w:val="Bezmezer"/>
        <w:numPr>
          <w:ilvl w:val="0"/>
          <w:numId w:val="1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verejné</w:t>
      </w:r>
    </w:p>
    <w:p w:rsidR="00B72D15" w:rsidRDefault="00B72D15" w:rsidP="00B72D15">
      <w:pPr>
        <w:pStyle w:val="Bezmezer"/>
        <w:numPr>
          <w:ilvl w:val="0"/>
          <w:numId w:val="1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súkromné</w:t>
      </w:r>
    </w:p>
    <w:p w:rsidR="00B72D15" w:rsidRDefault="00B72D15" w:rsidP="00B72D15">
      <w:pPr>
        <w:pStyle w:val="Bezmezer"/>
        <w:numPr>
          <w:ilvl w:val="0"/>
          <w:numId w:val="1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zmiešaným vlastníctvom</w:t>
      </w:r>
    </w:p>
    <w:p w:rsidR="00B72D15" w:rsidRDefault="00B72D15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B72D15" w:rsidRPr="00256C46" w:rsidRDefault="00B72D15" w:rsidP="00B72D15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</w:p>
    <w:p w:rsidR="00B72D15" w:rsidRPr="00256C46" w:rsidRDefault="00B72D15" w:rsidP="00B72D15">
      <w:pPr>
        <w:pStyle w:val="Bezmezer"/>
        <w:jc w:val="center"/>
        <w:rPr>
          <w:rFonts w:ascii="Courier New" w:hAnsi="Courier New" w:cs="Courier New"/>
          <w:b/>
          <w:sz w:val="28"/>
          <w:szCs w:val="28"/>
        </w:rPr>
      </w:pPr>
      <w:r w:rsidRPr="00256C46">
        <w:rPr>
          <w:rFonts w:ascii="Courier New" w:hAnsi="Courier New" w:cs="Courier New"/>
          <w:b/>
          <w:sz w:val="28"/>
          <w:szCs w:val="28"/>
        </w:rPr>
        <w:t>Aktívne operácie obchodných bánk</w:t>
      </w:r>
    </w:p>
    <w:p w:rsidR="00B72D15" w:rsidRPr="00256C46" w:rsidRDefault="00B72D15" w:rsidP="00B72D15">
      <w:pPr>
        <w:pStyle w:val="Bezmezer"/>
        <w:jc w:val="center"/>
        <w:rPr>
          <w:rFonts w:ascii="Courier New" w:hAnsi="Courier New" w:cs="Courier New"/>
          <w:b/>
          <w:sz w:val="28"/>
          <w:szCs w:val="28"/>
        </w:rPr>
      </w:pPr>
    </w:p>
    <w:p w:rsidR="00B72D15" w:rsidRDefault="00B72D15" w:rsidP="00B72D15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zahŕňajú činnosti v dôsledku kt. sa mení objem aktív obch. banky. Banka vystupuje ako veriteľ.</w:t>
      </w:r>
    </w:p>
    <w:p w:rsidR="00B72D15" w:rsidRDefault="00B72D15" w:rsidP="00B72D15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Rozdelenie aktívnych operácií:</w:t>
      </w:r>
    </w:p>
    <w:p w:rsidR="00B72D15" w:rsidRDefault="00B72D15" w:rsidP="00B72D15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úverové operácie – klasická forma</w:t>
      </w:r>
    </w:p>
    <w:p w:rsidR="00B72D15" w:rsidRPr="00B72D15" w:rsidRDefault="00B72D15" w:rsidP="00B72D15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investičná činnosť bánk – nové formy</w:t>
      </w:r>
    </w:p>
    <w:p w:rsidR="000A7403" w:rsidRDefault="000A7403" w:rsidP="000A740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B72D15" w:rsidRPr="00256C46" w:rsidRDefault="00B72D15" w:rsidP="000A7403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Princípy pri zabezpečovaní a poskytovaní úveru</w:t>
      </w:r>
    </w:p>
    <w:p w:rsidR="00B72D15" w:rsidRDefault="00B72D15" w:rsidP="00B72D15">
      <w:pPr>
        <w:pStyle w:val="Bezmezer"/>
        <w:numPr>
          <w:ilvl w:val="0"/>
          <w:numId w:val="15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Zmluvný princíp – zmluva o úvere musí mať písomnú formu. Právna úprava zmluvy – Obch. zákonník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Základné náležitosti zmluvy o úvere: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práva a povinnosti veriteľa a dlžníka,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suma ale. Limit, do kt. sa môže čerpať úver,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predmet úverovania (účel na kt. sa berie úver),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časový plán a spôsob čerpania úveru,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lehota splatnosti,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spôsob ručenia,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úroky,</w:t>
      </w:r>
    </w:p>
    <w:p w:rsidR="00B72D15" w:rsidRDefault="00B72D15" w:rsidP="00B72D15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sankcie pri nedodržaní zmluvy a iné.</w:t>
      </w:r>
    </w:p>
    <w:p w:rsidR="00B72D15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Princíp účelovosti – pred podaní žiadosti a úver si žiadateľ preverí či mu banka bude financovať jeho zámer (účel úveru).</w:t>
      </w:r>
    </w:p>
    <w:p w:rsidR="000961D6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Princíp návratnosti – banka posudzuje bonitu žiadateľa čiže jeho hospodársku spôsobilosť</w:t>
      </w:r>
    </w:p>
    <w:p w:rsidR="000961D6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Princíp zabezpečenia úveru – poskytnutie záruky prostredníctvom práva na veci dlžníka al. osobným zabezpečením</w:t>
      </w:r>
    </w:p>
    <w:p w:rsidR="000961D6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Princíp zúročiteľnosti – povinnosť dlžníka platiť úroky</w:t>
      </w:r>
    </w:p>
    <w:p w:rsidR="000961D6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Princíp termínovanosti – splatenie úveru v dohodnutom termíne</w:t>
      </w:r>
    </w:p>
    <w:p w:rsidR="000961D6" w:rsidRDefault="000961D6" w:rsidP="00B72D1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0961D6" w:rsidRPr="00256C46" w:rsidRDefault="000961D6" w:rsidP="000961D6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Členenie úverov podľa splatnosti</w:t>
      </w:r>
    </w:p>
    <w:p w:rsidR="000961D6" w:rsidRDefault="000961D6" w:rsidP="000961D6">
      <w:pPr>
        <w:pStyle w:val="Bezmezer"/>
        <w:numPr>
          <w:ilvl w:val="0"/>
          <w:numId w:val="17"/>
        </w:numPr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b/>
          <w:sz w:val="24"/>
          <w:szCs w:val="24"/>
        </w:rPr>
        <w:t>KRÁTKODOBÉ ÚVERY</w:t>
      </w:r>
      <w:r>
        <w:rPr>
          <w:rFonts w:ascii="Courier New" w:hAnsi="Courier New" w:cs="Courier New"/>
          <w:sz w:val="24"/>
          <w:szCs w:val="24"/>
        </w:rPr>
        <w:t xml:space="preserve"> – splatné do 1 roka</w:t>
      </w:r>
    </w:p>
    <w:p w:rsidR="000961D6" w:rsidRPr="00256C46" w:rsidRDefault="000961D6" w:rsidP="000961D6">
      <w:pPr>
        <w:pStyle w:val="Bezmezer"/>
        <w:numPr>
          <w:ilvl w:val="0"/>
          <w:numId w:val="18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Kontokorentný úver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základom je kontokorentný účet v banke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kombináciou vkladového a úverového účtu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môže mať kreditný alebo debetný zostatok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účet prichádzajú príjmy a uskutočňujú sa z neho platby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ak sú v danom období:</w:t>
      </w:r>
    </w:p>
    <w:p w:rsidR="000961D6" w:rsidRDefault="000961D6" w:rsidP="000961D6">
      <w:pPr>
        <w:pStyle w:val="Bezmezer"/>
        <w:numPr>
          <w:ilvl w:val="0"/>
          <w:numId w:val="19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peňažné príjmy väčšie ako peňažné výdavky – vznikajú vklady na požiadanie</w:t>
      </w:r>
    </w:p>
    <w:p w:rsidR="000961D6" w:rsidRDefault="000961D6" w:rsidP="000961D6">
      <w:pPr>
        <w:pStyle w:val="Bezmezer"/>
        <w:numPr>
          <w:ilvl w:val="0"/>
          <w:numId w:val="19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peňažné príjmy nižšie ako peňažné výdavky – účet prechádza do debetu, debetné saldo predstavuje poskytnutie kontokorentného úveru </w:t>
      </w:r>
    </w:p>
    <w:p w:rsidR="00256C46" w:rsidRDefault="000961D6" w:rsidP="000961D6">
      <w:pPr>
        <w:pStyle w:val="Bezmezer"/>
        <w:ind w:left="106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výška debetného salda je dohodnutá v zmluve vo forme úverového rámca limitu</w:t>
      </w:r>
    </w:p>
    <w:p w:rsidR="00256C46" w:rsidRDefault="00171566" w:rsidP="000961D6">
      <w:pPr>
        <w:pStyle w:val="Bezmezer"/>
        <w:ind w:left="106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k-SK"/>
        </w:rPr>
        <w:drawing>
          <wp:inline distT="0" distB="0" distL="0" distR="0">
            <wp:extent cx="28575" cy="190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  <w:lang w:eastAsia="sk-SK"/>
        </w:rPr>
        <w:drawing>
          <wp:inline distT="0" distB="0" distL="0" distR="0">
            <wp:extent cx="4371975" cy="3476625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D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Klient čerpal úver 4., 5. a 8. mesiac. Úroky platí zo sumy uvedeného úveru. Zvyšné mesiace mu boli úroky pripísané za kladný zostatok na účte.</w:t>
      </w:r>
    </w:p>
    <w:p w:rsidR="000961D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0961D6" w:rsidRPr="00256C4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sz w:val="24"/>
          <w:szCs w:val="24"/>
        </w:rPr>
        <w:t>Výhody pre klienta: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peňažné čerpanie úveru v rámci limitu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platí sa za skutočne použitý úver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nemusí uzatvárať úverovú zmluvu pri každej potrebe krátkodobých peňažných prostriedkov</w:t>
      </w:r>
    </w:p>
    <w:p w:rsidR="000961D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0961D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Výhody pre banku: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účtuje si vyššiu úrokovú sadzbu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poskytnutie úveru je pre ňu výnosné</w:t>
      </w:r>
    </w:p>
    <w:p w:rsidR="000961D6" w:rsidRDefault="000961D6" w:rsidP="000961D6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0961D6" w:rsidRPr="00256C46" w:rsidRDefault="000961D6" w:rsidP="000961D6">
      <w:pPr>
        <w:pStyle w:val="Bezmezer"/>
        <w:numPr>
          <w:ilvl w:val="0"/>
          <w:numId w:val="18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Eskontný úver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banka odkupuje zmenky od ich majiteľa pred lehotou splatnosti za menovitú hodnotu zníženú o diskont (úrok) a eskontnú províziu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čase splatnosti predkladá banka zmenky zmenkovému dlžníkovi na úhradu</w:t>
      </w:r>
    </w:p>
    <w:p w:rsidR="000961D6" w:rsidRDefault="000961D6" w:rsidP="000961D6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prípade platobnej neschopnosti zmenkového dlžníka ju banka predkladá poslednému vlastníkovi </w:t>
      </w:r>
      <w:r w:rsidR="0043176B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indosantovi</w:t>
      </w: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3176B" w:rsidRPr="00256C46" w:rsidRDefault="0043176B" w:rsidP="0043176B">
      <w:pPr>
        <w:pStyle w:val="Bezmezer"/>
        <w:numPr>
          <w:ilvl w:val="0"/>
          <w:numId w:val="18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proofErr w:type="spellStart"/>
      <w:r w:rsidRPr="00256C46">
        <w:rPr>
          <w:rFonts w:ascii="Courier New" w:hAnsi="Courier New" w:cs="Courier New"/>
          <w:sz w:val="24"/>
          <w:szCs w:val="24"/>
          <w:u w:val="single"/>
        </w:rPr>
        <w:t>Lombardný</w:t>
      </w:r>
      <w:proofErr w:type="spellEnd"/>
      <w:r w:rsidRPr="00256C46">
        <w:rPr>
          <w:rFonts w:ascii="Courier New" w:hAnsi="Courier New" w:cs="Courier New"/>
          <w:sz w:val="24"/>
          <w:szCs w:val="24"/>
          <w:u w:val="single"/>
        </w:rPr>
        <w:t xml:space="preserve"> úver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Pr="0043176B">
        <w:rPr>
          <w:rFonts w:ascii="Courier New" w:hAnsi="Courier New" w:cs="Courier New"/>
          <w:sz w:val="24"/>
          <w:szCs w:val="24"/>
        </w:rPr>
        <w:t>e zabezpečený založením hnuteľného majetku a</w:t>
      </w:r>
      <w:r>
        <w:rPr>
          <w:rFonts w:ascii="Courier New" w:hAnsi="Courier New" w:cs="Courier New"/>
          <w:sz w:val="24"/>
          <w:szCs w:val="24"/>
        </w:rPr>
        <w:t>l. práva dlžníka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 presne dohodnutú lehotu splatnosti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pri nedodržaní lehoty splatnosti banka uplatní právo vyplývajúce zo záložného práva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výška úveru sa pohybuje od 60 do 90 % hodnoty zálohy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druhy </w:t>
      </w:r>
      <w:proofErr w:type="spellStart"/>
      <w:r>
        <w:rPr>
          <w:rFonts w:ascii="Courier New" w:hAnsi="Courier New" w:cs="Courier New"/>
          <w:sz w:val="24"/>
          <w:szCs w:val="24"/>
        </w:rPr>
        <w:t>lombardného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úveru sú podľa predmetu zálohy – </w:t>
      </w:r>
      <w:proofErr w:type="spellStart"/>
      <w:r>
        <w:rPr>
          <w:rFonts w:ascii="Courier New" w:hAnsi="Courier New" w:cs="Courier New"/>
          <w:sz w:val="24"/>
          <w:szCs w:val="24"/>
        </w:rPr>
        <w:t>lomb</w:t>
      </w:r>
      <w:proofErr w:type="spellEnd"/>
      <w:r>
        <w:rPr>
          <w:rFonts w:ascii="Courier New" w:hAnsi="Courier New" w:cs="Courier New"/>
          <w:sz w:val="24"/>
          <w:szCs w:val="24"/>
        </w:rPr>
        <w:t>. Úver na cenné papiere, na tovar, na pohľadávky, na drahé kovy a na iné cennosti</w:t>
      </w: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256C46">
        <w:rPr>
          <w:rFonts w:ascii="Courier New" w:hAnsi="Courier New" w:cs="Courier New"/>
          <w:b/>
          <w:sz w:val="24"/>
          <w:szCs w:val="24"/>
        </w:rPr>
        <w:t>STREDNODOBÉ A DLHODOBÉ ÚVERY</w:t>
      </w:r>
    </w:p>
    <w:p w:rsidR="0043176B" w:rsidRPr="00256C46" w:rsidRDefault="0043176B" w:rsidP="0043176B">
      <w:pPr>
        <w:pStyle w:val="Bezmezer"/>
        <w:numPr>
          <w:ilvl w:val="0"/>
          <w:numId w:val="21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Emisná pôžička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úver poskytnutý odkúpením dlhopisov kt. dlžník (podnik)</w:t>
      </w:r>
    </w:p>
    <w:p w:rsidR="0043176B" w:rsidRDefault="0043176B" w:rsidP="0043176B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emituje za účelom obstarania finančných prostriedkov. Emitent</w:t>
      </w:r>
    </w:p>
    <w:p w:rsidR="0043176B" w:rsidRDefault="0043176B" w:rsidP="0043176B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(podnik) sa obracia s ponukou na širokú verejnosť na odkúpenie</w:t>
      </w:r>
    </w:p>
    <w:p w:rsidR="0043176B" w:rsidRDefault="0043176B" w:rsidP="0043176B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dlhopisov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emisiu dlhopisov zabezpečuje banka, pričom časť dlhopisov   spravidla odkúpi a tým poskytne podniku emisnú pôžičku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uplynutí lehoty splatnosti vyplatí podnik majiteľovi dlhopisov (banke al. iným investorom) ich menovitú hodnotu a úrok</w:t>
      </w: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256C46" w:rsidRPr="0043176B" w:rsidRDefault="00256C46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3176B" w:rsidRPr="00256C46" w:rsidRDefault="0043176B" w:rsidP="0043176B">
      <w:pPr>
        <w:pStyle w:val="Bezmezer"/>
        <w:numPr>
          <w:ilvl w:val="0"/>
          <w:numId w:val="21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Pôžička na úverový úpis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dlžník podpisuje banke záväzkovú listinu – úverový úpis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Úverový úpis je dôkazom pohľadávky banky</w:t>
      </w:r>
    </w:p>
    <w:p w:rsidR="0043176B" w:rsidRDefault="0043176B" w:rsidP="0043176B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3176B" w:rsidRPr="00256C46" w:rsidRDefault="0043176B" w:rsidP="0043176B">
      <w:pPr>
        <w:pStyle w:val="Bezmezer"/>
        <w:numPr>
          <w:ilvl w:val="0"/>
          <w:numId w:val="21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Hypotekárny úver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patrí k najstarším druhom bankových úverov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zabezpečený záložným právom k tuzemskej nehnuteľnosti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klient nemôže s nehnuteľnosťou voľne disponovať aj keď je splatená prevažná časť úveru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lehota splatnosti je najmenej 4 roky a najviac 30 rokov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prípade nesplatenia úveru v stanovenej lehote sa založený majetok stáva vlastníctvom banky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financuje sa prevažne prostred. Vydávania a predaja hypotekárnych záložných listov hypotekárnou bankou</w:t>
      </w:r>
    </w:p>
    <w:p w:rsidR="0043176B" w:rsidRDefault="0043176B" w:rsidP="0043176B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maximálnu výšku </w:t>
      </w:r>
      <w:proofErr w:type="spellStart"/>
      <w:r>
        <w:rPr>
          <w:rFonts w:ascii="Courier New" w:hAnsi="Courier New" w:cs="Courier New"/>
          <w:sz w:val="24"/>
          <w:szCs w:val="24"/>
        </w:rPr>
        <w:t>hypotek</w:t>
      </w:r>
      <w:proofErr w:type="spellEnd"/>
      <w:r>
        <w:rPr>
          <w:rFonts w:ascii="Courier New" w:hAnsi="Courier New" w:cs="Courier New"/>
          <w:sz w:val="24"/>
          <w:szCs w:val="24"/>
        </w:rPr>
        <w:t>. Úveru ovplyvňujú 2 faktory:</w:t>
      </w:r>
    </w:p>
    <w:p w:rsidR="0043176B" w:rsidRDefault="0043176B" w:rsidP="0043176B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výška disponibilného príjmu žiadateľa</w:t>
      </w:r>
    </w:p>
    <w:p w:rsidR="0043176B" w:rsidRDefault="0043176B" w:rsidP="0043176B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hodnota založenej nehnuteľnosti (hodnotu si určí banka sama)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banka poskytuje úver pri kúpe, rekonštrukcii a údržbe nehnuteľnosti maximálne do 70 % hodnoty založenej nehnuteľnosti</w:t>
      </w:r>
    </w:p>
    <w:p w:rsidR="001427C2" w:rsidRDefault="001427C2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1427C2" w:rsidRPr="00256C46" w:rsidRDefault="001427C2" w:rsidP="001427C2">
      <w:pPr>
        <w:pStyle w:val="Bezmezer"/>
        <w:numPr>
          <w:ilvl w:val="0"/>
          <w:numId w:val="21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Komunálny úver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zabezpečený záložným právom k nehnuteľnosti kt. je v majetku obce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financovaný prevažne prostred. vydávania a predávania komunálnych obligácií hypotekárnou bankou</w:t>
      </w:r>
    </w:p>
    <w:p w:rsidR="001427C2" w:rsidRDefault="001427C2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1427C2" w:rsidRPr="00256C46" w:rsidRDefault="001427C2" w:rsidP="001427C2">
      <w:pPr>
        <w:pStyle w:val="Bezmezer"/>
        <w:numPr>
          <w:ilvl w:val="0"/>
          <w:numId w:val="21"/>
        </w:numPr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Spotrebný úver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poskytuje sa väčšinou jednotlivcom, napr. na financovanie predmetov dlhodobej spotreby (auto, chladnička) al. na financovanie služieb (dovolenka, poplatky za štúdium)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podmienky poskytnutia spotrebného úveru:</w:t>
      </w:r>
    </w:p>
    <w:p w:rsidR="001427C2" w:rsidRDefault="001427C2" w:rsidP="001427C2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trvalý pobyt klienta na území SR</w:t>
      </w:r>
    </w:p>
    <w:p w:rsidR="001427C2" w:rsidRDefault="001427C2" w:rsidP="001427C2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preukázanie schopnosti splácať úver</w:t>
      </w:r>
    </w:p>
    <w:p w:rsidR="001427C2" w:rsidRDefault="001427C2" w:rsidP="001427C2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poskytnutie prijateľného zabezpečenia úveru</w:t>
      </w:r>
    </w:p>
    <w:p w:rsidR="001427C2" w:rsidRDefault="001427C2" w:rsidP="001427C2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môže byť strednodobý ale aj krátkodobý</w:t>
      </w:r>
    </w:p>
    <w:p w:rsidR="001427C2" w:rsidRDefault="001427C2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1C212C" w:rsidRDefault="001C212C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1C212C" w:rsidRPr="001C212C" w:rsidRDefault="001C212C" w:rsidP="001427C2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1C212C">
        <w:rPr>
          <w:rFonts w:ascii="Courier New" w:hAnsi="Courier New" w:cs="Courier New"/>
          <w:b/>
          <w:sz w:val="24"/>
          <w:szCs w:val="24"/>
        </w:rPr>
        <w:t>Postup pri poskytovaní úveru</w:t>
      </w:r>
    </w:p>
    <w:p w:rsidR="001C212C" w:rsidRDefault="001C212C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1C212C">
        <w:rPr>
          <w:rFonts w:ascii="Courier New" w:hAnsi="Courier New" w:cs="Courier New"/>
          <w:sz w:val="24"/>
          <w:szCs w:val="24"/>
          <w:u w:val="single"/>
        </w:rPr>
        <w:t>Úvodné stretnutie</w:t>
      </w:r>
      <w:r>
        <w:rPr>
          <w:rFonts w:ascii="Courier New" w:hAnsi="Courier New" w:cs="Courier New"/>
          <w:sz w:val="24"/>
          <w:szCs w:val="24"/>
        </w:rPr>
        <w:t xml:space="preserve"> – ešte pred podaním žiadosti o úver je vhodné ak</w:t>
      </w:r>
    </w:p>
    <w:p w:rsidR="001C212C" w:rsidRDefault="001C212C" w:rsidP="001427C2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v banke zistíme predbežné podmienky pre poskytnutie úveru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počas konzultácie preveríme či je nám banka vôbec ochotná úver</w:t>
      </w:r>
    </w:p>
    <w:p w:rsidR="001C212C" w:rsidRPr="001C212C" w:rsidRDefault="001C212C" w:rsidP="001C212C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 w:rsidRPr="001C212C">
        <w:rPr>
          <w:rFonts w:ascii="Courier New" w:hAnsi="Courier New" w:cs="Courier New"/>
          <w:sz w:val="24"/>
          <w:szCs w:val="24"/>
        </w:rPr>
        <w:t>poskytnúť</w:t>
      </w:r>
    </w:p>
    <w:p w:rsidR="001C212C" w:rsidRDefault="001C212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1C212C" w:rsidRDefault="001C212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1C212C">
        <w:rPr>
          <w:rFonts w:ascii="Courier New" w:hAnsi="Courier New" w:cs="Courier New"/>
          <w:sz w:val="24"/>
          <w:szCs w:val="24"/>
          <w:u w:val="single"/>
        </w:rPr>
        <w:t>Žiadosť o úver</w:t>
      </w:r>
      <w:r>
        <w:rPr>
          <w:rFonts w:ascii="Courier New" w:hAnsi="Courier New" w:cs="Courier New"/>
          <w:sz w:val="24"/>
          <w:szCs w:val="24"/>
        </w:rPr>
        <w:t xml:space="preserve"> – údaje vpisujeme do predtlačeného formulára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súčasťou žiadosti sú identifikačné údaje o žiadateľovi, predmet</w:t>
      </w:r>
    </w:p>
    <w:p w:rsidR="001C212C" w:rsidRDefault="001C212C" w:rsidP="001C212C">
      <w:pPr>
        <w:pStyle w:val="Bezmezer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úveru, výška úveru, čerpanie, jeho splácanie, navrhované formy zabezpečenia a prehľad o záväzkoch žiadateľa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 žiadosti sa prikladajú doklady o finančnej situácii žiadateľa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občania predkladajú potvrdenie o príjme od svojho zamestnávateľa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banka si príjem preveruje v sociálnej poisťovni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podnikatelia predkladajú výkazy – súvahu, výkaz ziskov a strát a výkaz </w:t>
      </w:r>
      <w:proofErr w:type="spellStart"/>
      <w:r>
        <w:rPr>
          <w:rFonts w:ascii="Courier New" w:hAnsi="Courier New" w:cs="Courier New"/>
          <w:sz w:val="24"/>
          <w:szCs w:val="24"/>
        </w:rPr>
        <w:t>cash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flow</w:t>
      </w:r>
      <w:proofErr w:type="spellEnd"/>
      <w:r>
        <w:rPr>
          <w:rFonts w:ascii="Courier New" w:hAnsi="Courier New" w:cs="Courier New"/>
          <w:sz w:val="24"/>
          <w:szCs w:val="24"/>
        </w:rPr>
        <w:t>, podnikateľský plán</w:t>
      </w:r>
    </w:p>
    <w:p w:rsidR="001C212C" w:rsidRDefault="001C212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1C212C">
        <w:rPr>
          <w:rFonts w:ascii="Courier New" w:hAnsi="Courier New" w:cs="Courier New"/>
          <w:sz w:val="24"/>
          <w:szCs w:val="24"/>
          <w:u w:val="single"/>
        </w:rPr>
        <w:t>Analýza žiadosti</w:t>
      </w:r>
      <w:r>
        <w:rPr>
          <w:rFonts w:ascii="Courier New" w:hAnsi="Courier New" w:cs="Courier New"/>
          <w:sz w:val="24"/>
          <w:szCs w:val="24"/>
        </w:rPr>
        <w:t xml:space="preserve"> – banka overuje, či bude klient schopný splácať</w:t>
      </w:r>
    </w:p>
    <w:p w:rsidR="001C212C" w:rsidRDefault="001C212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úver</w:t>
      </w:r>
    </w:p>
    <w:p w:rsidR="001C212C" w:rsidRDefault="001C212C" w:rsidP="001C212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zisťuje si informácie o klientovi v sociálnej poisťovni a v registri úverov</w:t>
      </w:r>
    </w:p>
    <w:p w:rsidR="001C212C" w:rsidRDefault="001C212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Default="008857E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  <w:u w:val="single"/>
        </w:rPr>
        <w:t>Zmluva o úvere</w:t>
      </w:r>
      <w:r>
        <w:rPr>
          <w:rFonts w:ascii="Courier New" w:hAnsi="Courier New" w:cs="Courier New"/>
          <w:sz w:val="24"/>
          <w:szCs w:val="24"/>
        </w:rPr>
        <w:t xml:space="preserve"> – predmet zmluvy, čerpanie úveru, splácanie úveru, úroková sadzba, zabezpečenie úveru, úroky z omeškania, záverečné ustanovenia</w:t>
      </w:r>
    </w:p>
    <w:p w:rsidR="008857EC" w:rsidRDefault="008857E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Pr="008857EC" w:rsidRDefault="008857EC" w:rsidP="001C212C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8857EC">
        <w:rPr>
          <w:rFonts w:ascii="Courier New" w:hAnsi="Courier New" w:cs="Courier New"/>
          <w:b/>
          <w:sz w:val="24"/>
          <w:szCs w:val="24"/>
        </w:rPr>
        <w:t>Bankové riziká</w:t>
      </w:r>
    </w:p>
    <w:p w:rsidR="008857EC" w:rsidRDefault="008857EC" w:rsidP="001C212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  <w:u w:val="single"/>
        </w:rPr>
        <w:t>Externé riziká</w:t>
      </w:r>
      <w:r>
        <w:rPr>
          <w:rFonts w:ascii="Courier New" w:hAnsi="Courier New" w:cs="Courier New"/>
          <w:sz w:val="24"/>
          <w:szCs w:val="24"/>
        </w:rPr>
        <w:t xml:space="preserve"> – vznikajú nezávisle od činnosti bánk</w:t>
      </w:r>
    </w:p>
    <w:p w:rsidR="008857EC" w:rsidRDefault="008857EC" w:rsidP="008857EC">
      <w:pPr>
        <w:pStyle w:val="Bezmezer"/>
        <w:numPr>
          <w:ilvl w:val="0"/>
          <w:numId w:val="2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politické riziko – zmena politického systému</w:t>
      </w:r>
    </w:p>
    <w:p w:rsidR="008857EC" w:rsidRDefault="008857EC" w:rsidP="008857EC">
      <w:pPr>
        <w:pStyle w:val="Bezmezer"/>
        <w:numPr>
          <w:ilvl w:val="0"/>
          <w:numId w:val="2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teoretické riziko – súvisí s politikou, napr. v dôsledku vojny môže poklesnúť podnikateľská aktivita</w:t>
      </w:r>
    </w:p>
    <w:p w:rsidR="008857EC" w:rsidRDefault="008857EC" w:rsidP="008857EC">
      <w:pPr>
        <w:pStyle w:val="Bezmezer"/>
        <w:numPr>
          <w:ilvl w:val="0"/>
          <w:numId w:val="2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menové riziko – v dôsledku inflácie al. devalvácie</w:t>
      </w:r>
    </w:p>
    <w:p w:rsidR="008857EC" w:rsidRDefault="008857EC" w:rsidP="008857EC">
      <w:pPr>
        <w:pStyle w:val="Bezmezer"/>
        <w:numPr>
          <w:ilvl w:val="0"/>
          <w:numId w:val="2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kurzové riziko – zmena kurzu zahraničných mien</w:t>
      </w:r>
    </w:p>
    <w:p w:rsidR="008857EC" w:rsidRDefault="008857EC" w:rsidP="008857EC">
      <w:pPr>
        <w:pStyle w:val="Bezmezer"/>
        <w:numPr>
          <w:ilvl w:val="0"/>
          <w:numId w:val="2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úrokové riziko – zmena úrokových sadzieb</w:t>
      </w: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  <w:u w:val="single"/>
        </w:rPr>
        <w:t>Interné riziká</w:t>
      </w:r>
      <w:r>
        <w:rPr>
          <w:rFonts w:ascii="Courier New" w:hAnsi="Courier New" w:cs="Courier New"/>
          <w:sz w:val="24"/>
          <w:szCs w:val="24"/>
        </w:rPr>
        <w:t xml:space="preserve"> – banka ich môže ovplyvňovať svojou činnosťou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úverové riziko – riziko nezaplatenia úveru, závisí od bonity klientov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riziko majetkovej účasti – zlá investícia pri nákupe CP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platobné riziko – platba sa uskutoční neskôr al. sa neuskutoční vôbec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likvidné riziko – ohrozenie likvidity banky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manažérske riziko – zlá úroveň riadenia</w:t>
      </w:r>
    </w:p>
    <w:p w:rsidR="008857EC" w:rsidRDefault="008857EC" w:rsidP="008857EC">
      <w:pPr>
        <w:pStyle w:val="Bezmezer"/>
        <w:numPr>
          <w:ilvl w:val="0"/>
          <w:numId w:val="24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technické a technologické riziko – zlyhanie hardvéru, softvéru al. chyby v práci zamestnancov</w:t>
      </w: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Pr="00256C46" w:rsidRDefault="008857EC" w:rsidP="008857EC">
      <w:pPr>
        <w:pStyle w:val="Bezmezer"/>
        <w:jc w:val="center"/>
        <w:rPr>
          <w:rFonts w:ascii="Courier New" w:hAnsi="Courier New" w:cs="Courier New"/>
          <w:b/>
          <w:sz w:val="24"/>
          <w:szCs w:val="24"/>
        </w:rPr>
      </w:pPr>
      <w:r w:rsidRPr="00256C46">
        <w:rPr>
          <w:rFonts w:ascii="Courier New" w:hAnsi="Courier New" w:cs="Courier New"/>
          <w:b/>
          <w:sz w:val="28"/>
          <w:szCs w:val="28"/>
        </w:rPr>
        <w:t>Aktívne operácie obchodných bánk</w:t>
      </w:r>
    </w:p>
    <w:p w:rsidR="008857EC" w:rsidRDefault="008857EC" w:rsidP="008857EC">
      <w:pPr>
        <w:pStyle w:val="Bezmezer"/>
        <w:jc w:val="center"/>
        <w:rPr>
          <w:rFonts w:ascii="Courier New" w:hAnsi="Courier New" w:cs="Courier New"/>
          <w:sz w:val="24"/>
          <w:szCs w:val="24"/>
        </w:rPr>
      </w:pP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lastRenderedPageBreak/>
        <w:t>Podstata</w:t>
      </w:r>
      <w:r>
        <w:rPr>
          <w:rFonts w:ascii="Courier New" w:hAnsi="Courier New" w:cs="Courier New"/>
          <w:sz w:val="24"/>
          <w:szCs w:val="24"/>
        </w:rPr>
        <w:t xml:space="preserve"> – ide o sústreďovanie cudzích zdrojov kt. predstavujú rozhodujúcu časť bankového kapitálu potrebného na podnikanie</w:t>
      </w:r>
    </w:p>
    <w:p w:rsidR="008857EC" w:rsidRDefault="008857EC" w:rsidP="008857EC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banka tu vystupuje ako dlžník</w:t>
      </w:r>
    </w:p>
    <w:p w:rsidR="008857EC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Pr="00256C46" w:rsidRDefault="008857EC" w:rsidP="008857EC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Formy sústreďovania cudzieho kapitálu:</w:t>
      </w:r>
    </w:p>
    <w:p w:rsidR="008857EC" w:rsidRDefault="008857EC" w:rsidP="008857EC">
      <w:pPr>
        <w:pStyle w:val="Bezmezer"/>
        <w:numPr>
          <w:ilvl w:val="0"/>
          <w:numId w:val="25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</w:t>
      </w:r>
    </w:p>
    <w:p w:rsidR="008857EC" w:rsidRDefault="008857EC" w:rsidP="008857EC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užšom zmysle</w:t>
      </w:r>
    </w:p>
    <w:p w:rsidR="008857EC" w:rsidRDefault="008857EC" w:rsidP="008857EC">
      <w:pPr>
        <w:pStyle w:val="Bezmezer"/>
        <w:numPr>
          <w:ilvl w:val="2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na požiadanie</w:t>
      </w:r>
    </w:p>
    <w:p w:rsidR="008857EC" w:rsidRDefault="008857EC" w:rsidP="008857EC">
      <w:pPr>
        <w:pStyle w:val="Bezmezer"/>
        <w:numPr>
          <w:ilvl w:val="2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</w:rPr>
        <w:t>úsporné vklady</w:t>
      </w:r>
    </w:p>
    <w:p w:rsidR="008857EC" w:rsidRPr="008857EC" w:rsidRDefault="008857EC" w:rsidP="008857EC">
      <w:pPr>
        <w:pStyle w:val="Bezmezer"/>
        <w:numPr>
          <w:ilvl w:val="2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</w:rPr>
        <w:t>termínované vklady</w:t>
      </w:r>
    </w:p>
    <w:p w:rsidR="008857EC" w:rsidRDefault="008857EC" w:rsidP="008857EC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širšom zmysle</w:t>
      </w:r>
    </w:p>
    <w:p w:rsidR="008857EC" w:rsidRDefault="008857EC" w:rsidP="008857EC">
      <w:pPr>
        <w:pStyle w:val="Bezmezer"/>
        <w:numPr>
          <w:ilvl w:val="2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vkladové listy</w:t>
      </w:r>
    </w:p>
    <w:p w:rsidR="008857EC" w:rsidRPr="008857EC" w:rsidRDefault="008857EC" w:rsidP="008857EC">
      <w:pPr>
        <w:pStyle w:val="Bezmezer"/>
        <w:numPr>
          <w:ilvl w:val="2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 w:rsidRPr="008857EC">
        <w:rPr>
          <w:rFonts w:ascii="Courier New" w:hAnsi="Courier New" w:cs="Courier New"/>
          <w:sz w:val="24"/>
          <w:szCs w:val="24"/>
        </w:rPr>
        <w:t>bankové obligácie</w:t>
      </w:r>
    </w:p>
    <w:p w:rsidR="008857EC" w:rsidRDefault="008857EC" w:rsidP="008857EC">
      <w:pPr>
        <w:pStyle w:val="Bezmezer"/>
        <w:numPr>
          <w:ilvl w:val="0"/>
          <w:numId w:val="25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úvery a pôžičky</w:t>
      </w:r>
    </w:p>
    <w:p w:rsidR="008857EC" w:rsidRDefault="008857EC" w:rsidP="008857EC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 centrálnej banky</w:t>
      </w:r>
    </w:p>
    <w:p w:rsidR="008857EC" w:rsidRDefault="008857EC" w:rsidP="008857EC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od iných obchodných bánk</w:t>
      </w:r>
    </w:p>
    <w:p w:rsidR="009C4FF1" w:rsidRPr="00256C46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</w:p>
    <w:p w:rsidR="009C4FF1" w:rsidRPr="00256C46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256C46">
        <w:rPr>
          <w:rFonts w:ascii="Courier New" w:hAnsi="Courier New" w:cs="Courier New"/>
          <w:sz w:val="24"/>
          <w:szCs w:val="24"/>
          <w:u w:val="single"/>
        </w:rPr>
        <w:t>Faktory dôležité pre obchodnú banku pri získavaní cudzích zdrojov: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štruktúra získaných zdrojov – podľa doby uloženia banka rozhodne o ďalšom použití týchto prostriedkov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výška úroku ktorú sa banka zaväzuje zaplatiť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9C4FF1">
        <w:rPr>
          <w:rFonts w:ascii="Courier New" w:hAnsi="Courier New" w:cs="Courier New"/>
          <w:b/>
          <w:sz w:val="24"/>
          <w:szCs w:val="24"/>
        </w:rPr>
        <w:t>Vklady na požiadanie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ide o vklady na videnie, </w:t>
      </w:r>
      <w:proofErr w:type="spellStart"/>
      <w:r>
        <w:rPr>
          <w:rFonts w:ascii="Courier New" w:hAnsi="Courier New" w:cs="Courier New"/>
          <w:sz w:val="24"/>
          <w:szCs w:val="24"/>
        </w:rPr>
        <w:t>vista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vklady, denné vklady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klienti ukladajú peniaze na svoj bežný účet a môžu nimi voľne disponovať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ide o vklady bez časovej viazanosti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 banku sú veľmi nákladným a najmenej stabilným cudzím zdrojom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 hľadiska likvidity predstavujú pre banku veľké riziko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najmenej úročené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druhy vkladov na požiadanie:</w:t>
      </w:r>
    </w:p>
    <w:p w:rsidR="009C4FF1" w:rsidRDefault="009C4FF1" w:rsidP="009C4FF1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podnikateľských subjektov – tvoria najväčší podiel</w:t>
      </w:r>
    </w:p>
    <w:p w:rsidR="009C4FF1" w:rsidRDefault="009C4FF1" w:rsidP="009C4FF1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obyvateľstva</w:t>
      </w:r>
    </w:p>
    <w:p w:rsidR="009C4FF1" w:rsidRDefault="009C4FF1" w:rsidP="009C4FF1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vlády a miestnych orgánov</w:t>
      </w:r>
    </w:p>
    <w:p w:rsidR="009C4FF1" w:rsidRDefault="009C4FF1" w:rsidP="009C4FF1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vklady bánk</w:t>
      </w:r>
    </w:p>
    <w:p w:rsidR="009C4FF1" w:rsidRDefault="009C4FF1" w:rsidP="009C4FF1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ostatné vklady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C4FF1" w:rsidRP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9C4FF1">
        <w:rPr>
          <w:rFonts w:ascii="Courier New" w:hAnsi="Courier New" w:cs="Courier New"/>
          <w:sz w:val="24"/>
          <w:szCs w:val="24"/>
          <w:u w:val="single"/>
        </w:rPr>
        <w:t>Vklady na požiadanie podnikateľských subjektov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predstavujú bežný účet podnikateľského subjektu,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môže byť bez úverového rámca al. s úverovým rámcom,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bež. Účte bez úverového rámca musí byť určitý zostatok peňažných prostriedkov,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bežný účet je určený na ukladanie peňazí a na realizáciu platobného styku pre PO a FO.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8857EC" w:rsidRPr="009C4FF1" w:rsidRDefault="009C4FF1" w:rsidP="008857EC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9C4FF1">
        <w:rPr>
          <w:rFonts w:ascii="Courier New" w:hAnsi="Courier New" w:cs="Courier New"/>
          <w:sz w:val="24"/>
          <w:szCs w:val="24"/>
          <w:u w:val="single"/>
        </w:rPr>
        <w:t>Vklady na požiadanie obyvateľstva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podiel týchto vkladov rastie najmä s rozširujúcim sa bezhotovostným plat. stykom,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obyvateľstvo využíva tieto vklady na úhradu svojich platobných záväzkov,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existujú rôzne podoby týchto vkladov – sporožírový účet, osobný účet.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C4FF1" w:rsidRP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9C4FF1">
        <w:rPr>
          <w:rFonts w:ascii="Courier New" w:hAnsi="Courier New" w:cs="Courier New"/>
          <w:sz w:val="24"/>
          <w:szCs w:val="24"/>
          <w:u w:val="single"/>
        </w:rPr>
        <w:lastRenderedPageBreak/>
        <w:t>Vklady na požiadanie vlád a miestnych orgánov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predstavujú malý podiel na celkových vkladoch na požiadanie,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vznikajú v priebehu rozpočtového roka z prechodného prebytku príjmov nad výdavkami.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C4FF1" w:rsidRP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9C4FF1">
        <w:rPr>
          <w:rFonts w:ascii="Courier New" w:hAnsi="Courier New" w:cs="Courier New"/>
          <w:sz w:val="24"/>
          <w:szCs w:val="24"/>
          <w:u w:val="single"/>
        </w:rPr>
        <w:t>Vklady na požiadanie bánk v iných bankách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 w:rsidRPr="009C4FF1">
        <w:rPr>
          <w:rFonts w:ascii="Courier New" w:hAnsi="Courier New" w:cs="Courier New"/>
          <w:sz w:val="24"/>
          <w:szCs w:val="24"/>
        </w:rPr>
        <w:t>súvisia s technikou vykonávania platobného styku a zúčtovania medzi bankami,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niekedy si malé banky ukladajú svoje prostriedky vo veľkých bankách z dôvodu zachovania likvidity a stability al. príp. z iných dôvodov,</w:t>
      </w:r>
    </w:p>
    <w:p w:rsidR="009C4FF1" w:rsidRDefault="009C4FF1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oboch stranách dlžnícko-veriteľského vzťahu vystupujú banky</w:t>
      </w:r>
      <w:r w:rsidR="00455033">
        <w:rPr>
          <w:rFonts w:ascii="Courier New" w:hAnsi="Courier New" w:cs="Courier New"/>
          <w:sz w:val="24"/>
          <w:szCs w:val="24"/>
        </w:rPr>
        <w:t>.</w:t>
      </w:r>
    </w:p>
    <w:p w:rsidR="009C4FF1" w:rsidRDefault="009C4FF1" w:rsidP="009C4FF1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9C4FF1" w:rsidRDefault="00455033" w:rsidP="009C4FF1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455033">
        <w:rPr>
          <w:rFonts w:ascii="Courier New" w:hAnsi="Courier New" w:cs="Courier New"/>
          <w:b/>
          <w:sz w:val="24"/>
          <w:szCs w:val="24"/>
        </w:rPr>
        <w:t>Úsporné vklady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slúžia na dlhodobejšie uloženie prostriedkov klienta,</w:t>
      </w:r>
    </w:p>
    <w:p w:rsidR="00455033" w:rsidRDefault="00455033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 w:rsidRPr="00455033">
        <w:rPr>
          <w:rFonts w:ascii="Courier New" w:hAnsi="Courier New" w:cs="Courier New"/>
          <w:sz w:val="24"/>
          <w:szCs w:val="24"/>
        </w:rPr>
        <w:t>nemožno ich využívať v platobnom styku,</w:t>
      </w:r>
    </w:p>
    <w:p w:rsidR="00455033" w:rsidRDefault="00455033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 banku sú pomerne stabilným úverovým zdrojom,</w:t>
      </w:r>
    </w:p>
    <w:p w:rsidR="00455033" w:rsidRDefault="00455033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banka pri nich poskytuje vyšší úrok ako v prípade vkladov na požiadanie,</w:t>
      </w:r>
    </w:p>
    <w:p w:rsidR="00455033" w:rsidRDefault="00455033" w:rsidP="009C4FF1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najčastejším dokladom o vklade je vkladná knižka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P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455033">
        <w:rPr>
          <w:rFonts w:ascii="Courier New" w:hAnsi="Courier New" w:cs="Courier New"/>
          <w:sz w:val="24"/>
          <w:szCs w:val="24"/>
          <w:u w:val="single"/>
        </w:rPr>
        <w:t>Druhy účtov na kt. sú organizované úsporné vklady:</w:t>
      </w:r>
    </w:p>
    <w:p w:rsidR="00455033" w:rsidRDefault="00455033" w:rsidP="00455033">
      <w:pPr>
        <w:pStyle w:val="Bezmezer"/>
        <w:numPr>
          <w:ilvl w:val="0"/>
          <w:numId w:val="26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vkladové účty – sú najčastejšie a spojené s vkladnou knižkou</w:t>
      </w:r>
    </w:p>
    <w:p w:rsidR="00455033" w:rsidRDefault="00455033" w:rsidP="00455033">
      <w:pPr>
        <w:pStyle w:val="Bezmezer"/>
        <w:numPr>
          <w:ilvl w:val="0"/>
          <w:numId w:val="26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účty majetkového sporenia – ukladajú sa na nich vklady slúžiace na dlhodobé investovanie do CP</w:t>
      </w:r>
    </w:p>
    <w:p w:rsidR="00455033" w:rsidRDefault="00455033" w:rsidP="00455033">
      <w:pPr>
        <w:pStyle w:val="Bezmezer"/>
        <w:numPr>
          <w:ilvl w:val="0"/>
          <w:numId w:val="26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účty stavebného sporenia – sú spojené so štátnou prémiou a organizujú ich špecializované stavebné sporiteľne</w:t>
      </w:r>
    </w:p>
    <w:p w:rsidR="00455033" w:rsidRDefault="00455033" w:rsidP="00455033">
      <w:pPr>
        <w:pStyle w:val="Bezmezer"/>
        <w:numPr>
          <w:ilvl w:val="0"/>
          <w:numId w:val="26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účty poistného sporenia – kombinácia úsporného vkladu a životného poistenia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Pr="00455033" w:rsidRDefault="00455033" w:rsidP="00455033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455033">
        <w:rPr>
          <w:rFonts w:ascii="Courier New" w:hAnsi="Courier New" w:cs="Courier New"/>
          <w:b/>
          <w:sz w:val="24"/>
          <w:szCs w:val="24"/>
        </w:rPr>
        <w:t>Termínované vklady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to dlhodobejšie viazané vklady,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klient sa dobrovoľne zaväzuje nedisponovať s vkladom po určitý čas – termín,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prostriedky sú uložené na vkladovom účte kt. je určený len na uloženie </w:t>
      </w:r>
      <w:proofErr w:type="spellStart"/>
      <w:r>
        <w:rPr>
          <w:rFonts w:ascii="Courier New" w:hAnsi="Courier New" w:cs="Courier New"/>
          <w:sz w:val="24"/>
          <w:szCs w:val="24"/>
        </w:rPr>
        <w:t>peňaž</w:t>
      </w:r>
      <w:proofErr w:type="spellEnd"/>
      <w:r>
        <w:rPr>
          <w:rFonts w:ascii="Courier New" w:hAnsi="Courier New" w:cs="Courier New"/>
          <w:sz w:val="24"/>
          <w:szCs w:val="24"/>
        </w:rPr>
        <w:t>. prostriedkov,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 banku sú pomerne stabilným úverovým zdrojom,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základnou podmienkou na otvorenie účtu je zmluva a zloženie zákl. vkladu,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často spojené s rôznymi výhodami, napr. pohyblivá úroková sadzba, výplata jednorazovej prémie a pod.,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sú úročené vyššou úrokovou sadzbou kt. je odstupňovaná podľa výšky vkladu, doby splatnosti a trvania výpovednej lehoty.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P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455033">
        <w:rPr>
          <w:rFonts w:ascii="Courier New" w:hAnsi="Courier New" w:cs="Courier New"/>
          <w:sz w:val="24"/>
          <w:szCs w:val="24"/>
          <w:u w:val="single"/>
        </w:rPr>
        <w:t>Členenie termínovaných vkladov:</w:t>
      </w:r>
    </w:p>
    <w:p w:rsidR="00455033" w:rsidRDefault="00455033" w:rsidP="00455033">
      <w:pPr>
        <w:pStyle w:val="Bezmezer"/>
        <w:numPr>
          <w:ilvl w:val="0"/>
          <w:numId w:val="2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krátkodobé – výber prostriedkov je obmedzený od 1 do 12 mesiacov</w:t>
      </w:r>
    </w:p>
    <w:p w:rsidR="00455033" w:rsidRDefault="00455033" w:rsidP="00455033">
      <w:pPr>
        <w:pStyle w:val="Bezmezer"/>
        <w:numPr>
          <w:ilvl w:val="0"/>
          <w:numId w:val="2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strednodobé – výber  </w:t>
      </w:r>
      <w:proofErr w:type="spellStart"/>
      <w:r>
        <w:rPr>
          <w:rFonts w:ascii="Courier New" w:hAnsi="Courier New" w:cs="Courier New"/>
          <w:sz w:val="24"/>
          <w:szCs w:val="24"/>
        </w:rPr>
        <w:t>prostr</w:t>
      </w:r>
      <w:proofErr w:type="spellEnd"/>
      <w:r>
        <w:rPr>
          <w:rFonts w:ascii="Courier New" w:hAnsi="Courier New" w:cs="Courier New"/>
          <w:sz w:val="24"/>
          <w:szCs w:val="24"/>
        </w:rPr>
        <w:t>. je obmedzený od 1 do 4 rokov</w:t>
      </w:r>
    </w:p>
    <w:p w:rsidR="00455033" w:rsidRDefault="00455033" w:rsidP="00455033">
      <w:pPr>
        <w:pStyle w:val="Bezmezer"/>
        <w:numPr>
          <w:ilvl w:val="0"/>
          <w:numId w:val="27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dlhodobé – vklady uložené na viac ako 4 roky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P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  <w:u w:val="single"/>
        </w:rPr>
      </w:pPr>
      <w:r w:rsidRPr="00455033">
        <w:rPr>
          <w:rFonts w:ascii="Courier New" w:hAnsi="Courier New" w:cs="Courier New"/>
          <w:sz w:val="24"/>
          <w:szCs w:val="24"/>
          <w:u w:val="single"/>
        </w:rPr>
        <w:t>Spôsoby výberu termínovaného vkladu: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určenie termínu splatnosti, napr. o 3 mesiace od uloženia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určenie výpovednej lehoty, napr. 1 rok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kombinovanie – výber najskôr o rok a výpovedná lehota 2 mesiace dopredu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prípade výberu vkladu pred stanoveným termínom výberu al. pred uplynutím výpovednej lehoty, banka uplatňuje voči klientovi sankčné poplatky. Ich výška závisí od predčasne vybranej sumy a dĺžky nedodržanej lehoty. Klient ale nemusí vklad po uplynutí termínu vybrať, ale môže požiadať o predĺženie – prolongáciu a stanovenie ďalšieho termínu výberu.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 w:rsidRPr="00692F85">
        <w:rPr>
          <w:rFonts w:ascii="Courier New" w:hAnsi="Courier New" w:cs="Courier New"/>
          <w:b/>
          <w:sz w:val="24"/>
          <w:szCs w:val="24"/>
        </w:rPr>
        <w:t>Vkladové listy a bankové obligácie</w:t>
      </w:r>
      <w:r>
        <w:rPr>
          <w:rFonts w:ascii="Courier New" w:hAnsi="Courier New" w:cs="Courier New"/>
          <w:sz w:val="24"/>
          <w:szCs w:val="24"/>
        </w:rPr>
        <w:t xml:space="preserve"> – banka získa cudzie zdroje predajom vkladových listov a bankových obligácií</w:t>
      </w:r>
    </w:p>
    <w:p w:rsidR="00455033" w:rsidRDefault="00455033" w:rsidP="00455033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455033" w:rsidRPr="00692F85" w:rsidRDefault="00455033" w:rsidP="00455033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692F85">
        <w:rPr>
          <w:rFonts w:ascii="Courier New" w:hAnsi="Courier New" w:cs="Courier New"/>
          <w:b/>
          <w:sz w:val="24"/>
          <w:szCs w:val="24"/>
        </w:rPr>
        <w:t>Úvery a pôžičky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môžu byť od centrálnej banky al. od iných obchodných bánk,</w:t>
      </w:r>
    </w:p>
    <w:p w:rsidR="00455033" w:rsidRDefault="00455033" w:rsidP="00455033">
      <w:pPr>
        <w:pStyle w:val="Bezmezer"/>
        <w:numPr>
          <w:ilvl w:val="0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najčastejšie poskytované úvery:</w:t>
      </w:r>
    </w:p>
    <w:p w:rsidR="00455033" w:rsidRDefault="00455033" w:rsidP="00455033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eskont zmeni</w:t>
      </w:r>
      <w:r w:rsidR="00A139FC">
        <w:rPr>
          <w:rFonts w:ascii="Courier New" w:hAnsi="Courier New" w:cs="Courier New"/>
          <w:sz w:val="24"/>
          <w:szCs w:val="24"/>
        </w:rPr>
        <w:t>ek – keď banka eskontuje, predáva zmen</w:t>
      </w:r>
      <w:r>
        <w:rPr>
          <w:rFonts w:ascii="Courier New" w:hAnsi="Courier New" w:cs="Courier New"/>
          <w:sz w:val="24"/>
          <w:szCs w:val="24"/>
        </w:rPr>
        <w:t>k</w:t>
      </w:r>
      <w:r w:rsidR="00A139FC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 pred lehotou splatnosti inej banke</w:t>
      </w:r>
    </w:p>
    <w:p w:rsidR="00455033" w:rsidRDefault="00455033" w:rsidP="00455033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úver na bežnom účte</w:t>
      </w:r>
      <w:r w:rsidR="00692F85">
        <w:rPr>
          <w:rFonts w:ascii="Courier New" w:hAnsi="Courier New" w:cs="Courier New"/>
          <w:sz w:val="24"/>
          <w:szCs w:val="24"/>
        </w:rPr>
        <w:t>, čerpanie na bežnom účte na kt. sa uskutočňuje medzibankový plat. styk</w:t>
      </w:r>
    </w:p>
    <w:p w:rsidR="00692F85" w:rsidRDefault="00692F85" w:rsidP="00455033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reeskontný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úver – emisná banka odkupuje eskontované zmenky</w:t>
      </w:r>
    </w:p>
    <w:p w:rsidR="00692F85" w:rsidRDefault="00692F85" w:rsidP="00455033">
      <w:pPr>
        <w:pStyle w:val="Bezmezer"/>
        <w:numPr>
          <w:ilvl w:val="1"/>
          <w:numId w:val="3"/>
        </w:num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vklady bánk v iných bankách – ide o krátkodobé úvery</w:t>
      </w:r>
    </w:p>
    <w:p w:rsidR="00692F85" w:rsidRDefault="00692F85" w:rsidP="00692F8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692F85" w:rsidRPr="00692F85" w:rsidRDefault="00692F85" w:rsidP="00692F85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692F85">
        <w:rPr>
          <w:rFonts w:ascii="Courier New" w:hAnsi="Courier New" w:cs="Courier New"/>
          <w:b/>
          <w:sz w:val="24"/>
          <w:szCs w:val="24"/>
        </w:rPr>
        <w:t>Fond ochrany vkladov</w:t>
      </w:r>
    </w:p>
    <w:p w:rsidR="00692F85" w:rsidRDefault="00692F85" w:rsidP="00692F8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Aby vkladatelia neprišli o svoje úspory v bankách od roku 1996 funguje fond na ochranu vkladov. Podľa zákona o ochrane vkladov, sú všetky banky povinné do neho odvádzať určený ročný príspevok. Výška príspevku sa vypočíta z priemernej sumy uloženej na neanonymných vkladoch občanov FO a niektorých vybraných PO. Ak nastane situácia, že banka nie je schopná plniť svoje záväzky, a vklad sa stáva nedostupným, nastupuje fond ochrany vkladov. Tento fond vyplatí klientom banky náhradu za nedostupný vklad do stanoveného limitu podľa zákona. Týmto limitom je 90 % chráneného vkladu najviac do výšky 20 000 € jednému vkladateľovi.</w:t>
      </w:r>
    </w:p>
    <w:p w:rsidR="00692F85" w:rsidRDefault="00692F85" w:rsidP="00692F8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</w:p>
    <w:p w:rsidR="00692F85" w:rsidRPr="00692F85" w:rsidRDefault="00692F85" w:rsidP="00692F85">
      <w:pPr>
        <w:pStyle w:val="Bezmezer"/>
        <w:jc w:val="left"/>
        <w:rPr>
          <w:rFonts w:ascii="Courier New" w:hAnsi="Courier New" w:cs="Courier New"/>
          <w:b/>
          <w:sz w:val="24"/>
          <w:szCs w:val="24"/>
        </w:rPr>
      </w:pPr>
      <w:r w:rsidRPr="00692F85">
        <w:rPr>
          <w:rFonts w:ascii="Courier New" w:hAnsi="Courier New" w:cs="Courier New"/>
          <w:b/>
          <w:sz w:val="24"/>
          <w:szCs w:val="24"/>
        </w:rPr>
        <w:t>Bankové tajomstvo</w:t>
      </w:r>
    </w:p>
    <w:p w:rsidR="00692F85" w:rsidRDefault="00692F85" w:rsidP="00692F85">
      <w:pPr>
        <w:pStyle w:val="Bezmezer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Banky nesmú poskytovať informácie o svojich klientoch tretím osobám. Členovia orgánov bánk a ostatní zamestnanci bánk sú povinní zachovávať mlčanlivosť v služobných veciach a táto povinnosť trvá aj po skončení pracovno-právneho al. obdobného vzťahu.</w:t>
      </w:r>
    </w:p>
    <w:sectPr w:rsidR="00692F85" w:rsidSect="00AE45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101"/>
    <w:multiLevelType w:val="hybridMultilevel"/>
    <w:tmpl w:val="3C24A7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72804"/>
    <w:multiLevelType w:val="hybridMultilevel"/>
    <w:tmpl w:val="CA163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D1A"/>
    <w:multiLevelType w:val="hybridMultilevel"/>
    <w:tmpl w:val="C11A8720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D190C"/>
    <w:multiLevelType w:val="hybridMultilevel"/>
    <w:tmpl w:val="759200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B66100"/>
    <w:multiLevelType w:val="hybridMultilevel"/>
    <w:tmpl w:val="786A1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2A1F"/>
    <w:multiLevelType w:val="hybridMultilevel"/>
    <w:tmpl w:val="5E6251F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37CC6"/>
    <w:multiLevelType w:val="hybridMultilevel"/>
    <w:tmpl w:val="A1E8EF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E30B6"/>
    <w:multiLevelType w:val="hybridMultilevel"/>
    <w:tmpl w:val="F3CEC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35721"/>
    <w:multiLevelType w:val="hybridMultilevel"/>
    <w:tmpl w:val="4DA067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8B74EC"/>
    <w:multiLevelType w:val="hybridMultilevel"/>
    <w:tmpl w:val="870C65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3B4092"/>
    <w:multiLevelType w:val="hybridMultilevel"/>
    <w:tmpl w:val="75966940"/>
    <w:lvl w:ilvl="0" w:tplc="E9D67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E1D41"/>
    <w:multiLevelType w:val="hybridMultilevel"/>
    <w:tmpl w:val="D362EB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E3665"/>
    <w:multiLevelType w:val="hybridMultilevel"/>
    <w:tmpl w:val="01B606F4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322FAF"/>
    <w:multiLevelType w:val="hybridMultilevel"/>
    <w:tmpl w:val="F48EA37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A81EA4"/>
    <w:multiLevelType w:val="hybridMultilevel"/>
    <w:tmpl w:val="0A4685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1E180B"/>
    <w:multiLevelType w:val="hybridMultilevel"/>
    <w:tmpl w:val="514C47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3EAF"/>
    <w:multiLevelType w:val="hybridMultilevel"/>
    <w:tmpl w:val="6B146628"/>
    <w:lvl w:ilvl="0" w:tplc="9DC29E40">
      <w:start w:val="1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9717C"/>
    <w:multiLevelType w:val="hybridMultilevel"/>
    <w:tmpl w:val="592447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C10B8"/>
    <w:multiLevelType w:val="hybridMultilevel"/>
    <w:tmpl w:val="9BFEDF62"/>
    <w:lvl w:ilvl="0" w:tplc="634E2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851A3A"/>
    <w:multiLevelType w:val="hybridMultilevel"/>
    <w:tmpl w:val="6DBE96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5D421E"/>
    <w:multiLevelType w:val="hybridMultilevel"/>
    <w:tmpl w:val="2EC48EC4"/>
    <w:lvl w:ilvl="0" w:tplc="E4542650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510CE"/>
    <w:multiLevelType w:val="hybridMultilevel"/>
    <w:tmpl w:val="9BE4EA2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D65C53"/>
    <w:multiLevelType w:val="hybridMultilevel"/>
    <w:tmpl w:val="299A57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83999"/>
    <w:multiLevelType w:val="hybridMultilevel"/>
    <w:tmpl w:val="296425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650CF8"/>
    <w:multiLevelType w:val="hybridMultilevel"/>
    <w:tmpl w:val="4FFA91C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151AF"/>
    <w:multiLevelType w:val="hybridMultilevel"/>
    <w:tmpl w:val="F684B2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4626F"/>
    <w:multiLevelType w:val="hybridMultilevel"/>
    <w:tmpl w:val="F73AF96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22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19"/>
  </w:num>
  <w:num w:numId="13">
    <w:abstractNumId w:val="1"/>
  </w:num>
  <w:num w:numId="14">
    <w:abstractNumId w:val="15"/>
  </w:num>
  <w:num w:numId="15">
    <w:abstractNumId w:val="17"/>
  </w:num>
  <w:num w:numId="16">
    <w:abstractNumId w:val="4"/>
  </w:num>
  <w:num w:numId="17">
    <w:abstractNumId w:val="23"/>
  </w:num>
  <w:num w:numId="18">
    <w:abstractNumId w:val="24"/>
  </w:num>
  <w:num w:numId="19">
    <w:abstractNumId w:val="18"/>
  </w:num>
  <w:num w:numId="20">
    <w:abstractNumId w:val="10"/>
  </w:num>
  <w:num w:numId="21">
    <w:abstractNumId w:val="8"/>
  </w:num>
  <w:num w:numId="22">
    <w:abstractNumId w:val="14"/>
  </w:num>
  <w:num w:numId="23">
    <w:abstractNumId w:val="21"/>
  </w:num>
  <w:num w:numId="24">
    <w:abstractNumId w:val="0"/>
  </w:num>
  <w:num w:numId="25">
    <w:abstractNumId w:val="6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5E8"/>
    <w:rsid w:val="000961D6"/>
    <w:rsid w:val="000A7403"/>
    <w:rsid w:val="000F5D38"/>
    <w:rsid w:val="001427C2"/>
    <w:rsid w:val="00171566"/>
    <w:rsid w:val="001A0769"/>
    <w:rsid w:val="001C212C"/>
    <w:rsid w:val="00256C46"/>
    <w:rsid w:val="003F2352"/>
    <w:rsid w:val="0041059F"/>
    <w:rsid w:val="004136E9"/>
    <w:rsid w:val="0043176B"/>
    <w:rsid w:val="00455033"/>
    <w:rsid w:val="00666D0F"/>
    <w:rsid w:val="006922C2"/>
    <w:rsid w:val="00692F85"/>
    <w:rsid w:val="00770E80"/>
    <w:rsid w:val="008857EC"/>
    <w:rsid w:val="00947844"/>
    <w:rsid w:val="009C4FF1"/>
    <w:rsid w:val="009F5D78"/>
    <w:rsid w:val="00A139FC"/>
    <w:rsid w:val="00AD2133"/>
    <w:rsid w:val="00AE45E8"/>
    <w:rsid w:val="00B72D15"/>
    <w:rsid w:val="00F4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45E8"/>
  </w:style>
  <w:style w:type="paragraph" w:styleId="Textbubliny">
    <w:name w:val="Balloon Text"/>
    <w:basedOn w:val="Normln"/>
    <w:link w:val="TextbublinyChar"/>
    <w:uiPriority w:val="99"/>
    <w:semiHidden/>
    <w:unhideWhenUsed/>
    <w:rsid w:val="00171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D800-004C-4BEE-BEF5-CBC5FA95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2010-11-17T19:35:00Z</cp:lastPrinted>
  <dcterms:created xsi:type="dcterms:W3CDTF">2010-11-18T15:14:00Z</dcterms:created>
  <dcterms:modified xsi:type="dcterms:W3CDTF">2010-11-18T15:14:00Z</dcterms:modified>
</cp:coreProperties>
</file>